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440515-2026-00213</w:t>
      </w:r>
    </w:p>
    <w:p>
      <w:pPr>
        <w:pStyle w:val="null3"/>
        <w:jc w:val="center"/>
        <w:outlineLvl w:val="3"/>
      </w:pPr>
      <w:r>
        <w:rPr>
          <w:sz w:val="24"/>
          <w:b/>
        </w:rPr>
        <w:t>采购项目编号：</w:t>
      </w:r>
      <w:r>
        <w:rPr>
          <w:sz w:val="24"/>
          <w:b/>
        </w:rPr>
        <w:t>HSCGZB202603</w:t>
      </w:r>
    </w:p>
    <w:p>
      <w:pPr>
        <w:pStyle w:val="null3"/>
        <w:jc w:val="center"/>
        <w:outlineLvl w:val="3"/>
      </w:pPr>
      <w:r>
        <w:rPr>
          <w:sz w:val="24"/>
          <w:b/>
        </w:rPr>
        <w:t>项目名称：</w:t>
      </w:r>
      <w:r>
        <w:rPr>
          <w:sz w:val="24"/>
          <w:b/>
        </w:rPr>
        <w:t>汕头市澄海区广益街道机关食堂餐饮服务项目</w:t>
      </w:r>
    </w:p>
    <w:p>
      <w:pPr>
        <w:pStyle w:val="null3"/>
        <w:jc w:val="center"/>
        <w:outlineLvl w:val="3"/>
      </w:pPr>
      <w:r>
        <w:rPr>
          <w:sz w:val="24"/>
          <w:b/>
        </w:rPr>
        <w:t>采购人：</w:t>
      </w:r>
      <w:r>
        <w:rPr>
          <w:sz w:val="24"/>
          <w:b/>
        </w:rPr>
        <w:t>汕头市澄海区广益街道办事处</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汕头市澄海区广益街道办事处</w:t>
      </w:r>
      <w:r>
        <w:rPr/>
        <w:t>的委托，采用</w:t>
      </w:r>
      <w:r>
        <w:rPr/>
        <w:t>竞争性磋商</w:t>
      </w:r>
      <w:r>
        <w:rPr/>
        <w:t>方式组织采购</w:t>
      </w:r>
      <w:r>
        <w:rPr/>
        <w:t>汕头市澄海区广益街道机关食堂餐饮服务项目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汕头市澄海区广益街道机关食堂餐饮服务项目</w:t>
      </w:r>
    </w:p>
    <w:p>
      <w:pPr>
        <w:pStyle w:val="null3"/>
        <w:ind w:firstLine="480"/>
      </w:pPr>
      <w:r>
        <w:rPr/>
        <w:t>采购计划编号：</w:t>
      </w:r>
      <w:r>
        <w:rPr/>
        <w:t>440515-2026-00213</w:t>
      </w:r>
    </w:p>
    <w:p>
      <w:pPr>
        <w:pStyle w:val="null3"/>
        <w:ind w:firstLine="480"/>
      </w:pPr>
      <w:r>
        <w:rPr/>
        <w:t>采购项目编号：</w:t>
      </w:r>
      <w:r>
        <w:rPr/>
        <w:t>HSCGZB202603</w:t>
      </w:r>
    </w:p>
    <w:p>
      <w:pPr>
        <w:pStyle w:val="null3"/>
        <w:ind w:firstLine="480"/>
      </w:pPr>
      <w:r>
        <w:rPr/>
        <w:t>采购方式：</w:t>
      </w:r>
      <w:r>
        <w:rPr/>
        <w:t>竞争性磋商</w:t>
      </w:r>
    </w:p>
    <w:p>
      <w:pPr>
        <w:pStyle w:val="null3"/>
        <w:ind w:firstLine="480"/>
      </w:pPr>
      <w:r>
        <w:rPr/>
        <w:t>预算金额：</w:t>
      </w:r>
      <w:r>
        <w:rPr/>
        <w:t>1,572,000.00</w:t>
      </w:r>
      <w:r>
        <w:rPr/>
        <w:t>元</w:t>
      </w:r>
    </w:p>
    <w:p>
      <w:pPr>
        <w:pStyle w:val="null3"/>
        <w:outlineLvl w:val="3"/>
      </w:pPr>
      <w:r>
        <w:rPr>
          <w:sz w:val="24"/>
          <w:b/>
        </w:rPr>
        <w:t>2.项目内容及需求情况（采购项目技术规格、参数及要求）</w:t>
      </w:r>
    </w:p>
    <w:p>
      <w:pPr>
        <w:pStyle w:val="null3"/>
      </w:pPr>
      <w:r>
        <w:rPr/>
        <w:t>采购包1(汕头市澄海区广益街道机关食堂餐饮服务项目):</w:t>
      </w:r>
    </w:p>
    <w:p>
      <w:pPr>
        <w:pStyle w:val="null3"/>
      </w:pPr>
      <w:r>
        <w:rPr/>
        <w:t>采购包预算金额：1,572,000.00元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机关食堂运营服务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合同履行期限：2年，合同一年一签，成交供应商第1年合同期满后，12个月考核评分每个月平均分值达到80分以上的，可作为第2年续签单位。</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采购包1（汕头市澄海区广益街道机关食堂餐饮服务项目）：</w:t>
      </w:r>
      <w:r>
        <w:rPr/>
        <w:t>参与的供应商为符合政策要求的中小企业。</w:t>
      </w:r>
    </w:p>
    <w:p>
      <w:pPr>
        <w:pStyle w:val="null3"/>
        <w:outlineLvl w:val="3"/>
      </w:pPr>
      <w:r>
        <w:rPr>
          <w:sz w:val="24"/>
          <w:b/>
        </w:rPr>
        <w:t>3.本项目特定的资格要求：</w:t>
      </w:r>
    </w:p>
    <w:p>
      <w:pPr>
        <w:pStyle w:val="null3"/>
      </w:pPr>
      <w:r>
        <w:rPr/>
        <w:t>采购包1（汕头市澄海区广益街道机关食堂餐饮服务项目）：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3)具有有效的《食品经营许可证》或《食品药品经营许可证》（许可须与食品相关），响应时提供证书扫描件或复印件。</w:t>
      </w:r>
    </w:p>
    <w:p>
      <w:pPr>
        <w:pStyle w:val="null3"/>
      </w:pPr>
      <w:r>
        <w:rPr/>
        <w:t>4)本采购包不接受联合体磋商。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汕头市澄海区广益街道办事处</w:t>
      </w:r>
    </w:p>
    <w:p>
      <w:pPr>
        <w:pStyle w:val="null3"/>
        <w:ind w:firstLine="480"/>
      </w:pPr>
      <w:r>
        <w:rPr/>
        <w:t>地址：</w:t>
      </w:r>
      <w:r>
        <w:rPr/>
        <w:t>汕头市澄海区登峰路中段广益街道办事处</w:t>
      </w:r>
    </w:p>
    <w:p>
      <w:pPr>
        <w:pStyle w:val="null3"/>
        <w:ind w:firstLine="480"/>
      </w:pPr>
      <w:r>
        <w:rPr/>
        <w:t>联系方式：</w:t>
      </w:r>
      <w:r>
        <w:rPr/>
        <w:t>0754-85896602</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（1）项目名称：汕头市澄海区广益街道机关食堂餐饮服务项目</w:t>
      </w:r>
    </w:p>
    <w:p>
      <w:pPr>
        <w:pStyle w:val="null3"/>
        <w:ind w:firstLine="560"/>
        <w:jc w:val="both"/>
      </w:pPr>
      <w:r>
        <w:rPr>
          <w:sz w:val="24"/>
        </w:rPr>
        <w:t>（2）项目内容：通过竞争性磋商的采购方式，委托一家第三方服务机构为汕头市澄海区广益街道办事处提供机关食堂餐饮服务。</w:t>
      </w:r>
    </w:p>
    <w:p>
      <w:pPr>
        <w:pStyle w:val="null3"/>
        <w:ind w:firstLine="560"/>
        <w:jc w:val="both"/>
      </w:pPr>
      <w:r>
        <w:rPr>
          <w:sz w:val="24"/>
        </w:rPr>
        <w:t>（3）采购预算：人民币1572000.00元/年。</w:t>
      </w:r>
    </w:p>
    <w:p>
      <w:pPr>
        <w:pStyle w:val="null3"/>
        <w:ind w:firstLine="560"/>
        <w:jc w:val="both"/>
      </w:pPr>
      <w:r>
        <w:rPr>
          <w:sz w:val="24"/>
        </w:rPr>
        <w:t>（4）服务期：2年，合同一年一签，成交供应商第1年合同期满后，12个月考核评分每个月平均分值达到80分以上的，可作为第2年续签单位。</w:t>
      </w:r>
    </w:p>
    <w:p>
      <w:pPr>
        <w:pStyle w:val="null3"/>
        <w:ind w:firstLine="560"/>
        <w:jc w:val="both"/>
      </w:pPr>
      <w:r>
        <w:rPr>
          <w:sz w:val="24"/>
        </w:rPr>
        <w:t>（5）采购项目需实现的功能和目标：用餐标准（即餐标为：早餐每人次5元，午、晚餐每人次18元）的基础上，增加值班夜餐（按每夜30元标准供应夜粥和小菜），就餐方式为自助模式，具体用餐人数以月按实结算（提前告知第三方）。食堂全年可营业（除采购人主动要求暂停供餐）。食堂应按需求为采购人员工提供每日早餐、午餐、晚餐、值班夜餐及专项活动、公务接待供餐的经营管理。</w:t>
      </w:r>
    </w:p>
    <w:p>
      <w:pPr>
        <w:pStyle w:val="null3"/>
        <w:ind w:firstLine="560"/>
        <w:jc w:val="both"/>
      </w:pPr>
      <w:r>
        <w:rPr>
          <w:sz w:val="24"/>
        </w:rPr>
        <w:t>注：专项活动、公务接待供餐另行结算，不包含在本项目预算费用。具体费用按实结算，结算时需提供相关单据或发票，人工、调料等损耗无单据或发票的，需列明详细清单。</w:t>
      </w:r>
    </w:p>
    <w:p>
      <w:pPr>
        <w:pStyle w:val="null3"/>
        <w:ind w:firstLine="560"/>
        <w:jc w:val="both"/>
      </w:pPr>
      <w:r>
        <w:rPr>
          <w:sz w:val="24"/>
        </w:rPr>
        <w:t>承包场所：广益街道员工食堂建筑面积约300平方米，若因食堂场所现状不满足食堂使用所需，采购人须自备资金对食堂现状进行改造，或者委托供应商按照提供的施工图纸及预算报告书内容进行改造及购置经营所需设备实施。</w:t>
      </w:r>
    </w:p>
    <w:p>
      <w:pPr>
        <w:pStyle w:val="null3"/>
      </w:pPr>
      <w:r>
        <w:rPr/>
        <w:t>采购包1（汕头市澄海区广益街道机关食堂餐饮服务项目）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2年，合同一年一签，成交供应商第1年合同期满后，12个月考核评分每个月平均分值达到80分以上的，可作为第2年续签单位。</w:t>
            </w:r>
          </w:p>
        </w:tc>
      </w:tr>
      <w:tr>
        <w:tc>
          <w:tcPr>
            <w:tcW w:type="dxa" w:w="4153"/>
          </w:tcPr>
          <w:p>
            <w:pPr>
              <w:pStyle w:val="null3"/>
            </w:pPr>
            <w:r>
              <w:rPr/>
              <w:t>标的提供的地点</w:t>
            </w:r>
          </w:p>
        </w:tc>
        <w:tc>
          <w:tcPr>
            <w:tcW w:type="dxa" w:w="4153"/>
          </w:tcPr>
          <w:p>
            <w:pPr>
              <w:pStyle w:val="null3"/>
            </w:pPr>
            <w:r>
              <w:rPr/>
              <w:t>汕头市澄海区广益街道机关食堂。</w:t>
            </w:r>
          </w:p>
        </w:tc>
      </w:tr>
      <w:tr>
        <w:tc>
          <w:tcPr>
            <w:tcW w:type="dxa" w:w="4153"/>
          </w:tcPr>
          <w:p>
            <w:pPr>
              <w:pStyle w:val="null3"/>
            </w:pPr>
            <w:r>
              <w:rPr/>
              <w:t>付款方式</w:t>
            </w:r>
          </w:p>
        </w:tc>
        <w:tc>
          <w:tcPr>
            <w:tcW w:type="dxa" w:w="4153"/>
          </w:tcPr>
          <w:p>
            <w:pPr>
              <w:pStyle w:val="null3"/>
            </w:pPr>
            <w:r>
              <w:rPr/>
              <w:t>1期：支付比例100%,（1）本项目费用预算是指人员服务费和餐费，人员服务费用包括由成交供应商派出人员的工资、津贴、社保、医保、工伤、人身意外保险费用等。餐费按实际用餐人数结算。（2）本项目在当月产生的各项费用结算，在采购人确认无误后由成交供应商开具合规发票，采购人须在收到有效发票，履行完财政资金审批手续后5日内付清款项（具体视财政资金的到位情况进行支付，成交供应商不得以此为由停止餐饮服务或索赔）。注：专项活动、公务接待供餐另行结算，不包含在本项目预算费用。具体费用按实结算，结算时需提供相关单据或发票，人工、调料等损耗无单据或发票的，需列明详细清单。</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1期：（1）符合中华人民共和国国家安全质量标准、环保标准或行业标准；（2）按采购需求和响应文件执行。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企业业绩经验</w:t>
            </w:r>
          </w:p>
        </w:tc>
        <w:tc>
          <w:tcPr>
            <w:tcW w:type="dxa" w:w="2076"/>
          </w:tcPr>
          <w:p>
            <w:pPr>
              <w:pStyle w:val="null3"/>
              <w:jc w:val="left"/>
            </w:pPr>
            <w:r>
              <w:rPr/>
              <w:t>供应商具有一定食堂餐饮服务类经验。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管理体系认证</w:t>
            </w:r>
          </w:p>
        </w:tc>
        <w:tc>
          <w:tcPr>
            <w:tcW w:type="dxa" w:w="2076"/>
          </w:tcPr>
          <w:p>
            <w:pPr>
              <w:pStyle w:val="null3"/>
              <w:jc w:val="left"/>
            </w:pPr>
            <w:r>
              <w:rPr/>
              <w:t>供应商具有更好服务于本项目所需的认证管理，如：食品安全管理体系认证、质量管理体系认证、环境管理体系认证、职业健康安全体系认证等认证管理体系。</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团队人员配备</w:t>
            </w:r>
          </w:p>
        </w:tc>
        <w:tc>
          <w:tcPr>
            <w:tcW w:type="dxa" w:w="2076"/>
          </w:tcPr>
          <w:p>
            <w:pPr>
              <w:pStyle w:val="null3"/>
              <w:jc w:val="left"/>
            </w:pPr>
            <w:r>
              <w:rPr/>
              <w:t>供应商具有更好服务于本项目所需的团队技术人员，如：厨师人员具有中级或以上食品安全管理员证书、厨师人员具有中级或以上营养配餐师或餐饮营养师证书、厨师或清洁工具有中级或以上食品检验员证书等相关专业技术人员。</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风险保障情况</w:t>
            </w:r>
          </w:p>
        </w:tc>
        <w:tc>
          <w:tcPr>
            <w:tcW w:type="dxa" w:w="2076"/>
          </w:tcPr>
          <w:p>
            <w:pPr>
              <w:pStyle w:val="null3"/>
              <w:jc w:val="left"/>
            </w:pPr>
            <w:r>
              <w:rPr/>
              <w:t>供应商具有一定的食品安全责任承受能力。</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食品安全检测能力</w:t>
            </w:r>
          </w:p>
        </w:tc>
        <w:tc>
          <w:tcPr>
            <w:tcW w:type="dxa" w:w="2076"/>
          </w:tcPr>
          <w:p>
            <w:pPr>
              <w:pStyle w:val="null3"/>
              <w:jc w:val="left"/>
            </w:pPr>
            <w:r>
              <w:rPr/>
              <w:t>供应商具有一定的食品安全检测能力，具有相关的检测设备，如：农残检测设备、真菌或霉菌毒素分析检测设备、食品重金属检测设备等相关检测设备。</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供应能力情况</w:t>
            </w:r>
          </w:p>
        </w:tc>
        <w:tc>
          <w:tcPr>
            <w:tcW w:type="dxa" w:w="2076"/>
          </w:tcPr>
          <w:p>
            <w:pPr>
              <w:pStyle w:val="null3"/>
              <w:jc w:val="left"/>
            </w:pPr>
            <w:r>
              <w:rPr/>
              <w:t>供应商具有一定的供应能力，如：配备有种、养殖基地。</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机关食堂运营服务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1,572,000.00</w:t>
            </w:r>
          </w:p>
        </w:tc>
        <w:tc>
          <w:tcPr>
            <w:tcW w:type="dxa" w:w="933"/>
          </w:tcPr>
          <w:p>
            <w:pPr>
              <w:pStyle w:val="null3"/>
              <w:jc w:val="right"/>
            </w:pPr>
            <w:r>
              <w:rPr/>
              <w:t>1,572,000.00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机关食堂运营服务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一、项目概况</w:t>
            </w:r>
          </w:p>
          <w:p>
            <w:pPr>
              <w:pStyle w:val="null3"/>
              <w:jc w:val="both"/>
            </w:pPr>
            <w:r>
              <w:rPr>
                <w:sz w:val="24"/>
              </w:rPr>
              <w:t>（一）项目介绍：对广益街道机关食堂餐饮服务项目进行采购。</w:t>
            </w:r>
          </w:p>
          <w:p>
            <w:pPr>
              <w:pStyle w:val="null3"/>
              <w:ind w:firstLine="210"/>
              <w:jc w:val="both"/>
            </w:pPr>
            <w:r>
              <w:rPr>
                <w:sz w:val="24"/>
              </w:rPr>
              <w:t>用餐标准（即餐标为：早餐每人次5元，午、晚餐每人次18元）的基础上，增加值班夜餐（按每夜30元标准供应夜粥和小菜），就餐方式为自助模式，具体用餐人数以月按实结算（提前告知第三方）。食堂全年可营业（除采购人主动要求暂停供餐）。食堂应按需求为采购人员工提供每日早餐、午餐、晚餐、值班夜餐及专项活动、公务接待供餐的经营管理。</w:t>
            </w:r>
          </w:p>
          <w:p>
            <w:pPr>
              <w:pStyle w:val="null3"/>
              <w:ind w:firstLine="201"/>
              <w:jc w:val="both"/>
            </w:pPr>
            <w:r>
              <w:rPr>
                <w:sz w:val="24"/>
                <w:b/>
              </w:rPr>
              <w:t>注：专项活动、公务接待供餐另行结算，不包含在本项目预算费用。具体费用按实结算，结算时需提供相关单据或发票，人工、调料等损耗无单据或发票的，需列明详细清单。</w:t>
            </w:r>
          </w:p>
          <w:p>
            <w:pPr>
              <w:pStyle w:val="null3"/>
              <w:ind w:firstLine="210"/>
              <w:jc w:val="both"/>
            </w:pPr>
            <w:r>
              <w:rPr>
                <w:sz w:val="24"/>
              </w:rPr>
              <w:t>承包场所：广益街道员工食堂建筑面积约300平方米，若因食堂场所现状不满足食堂使用所需，采购人须自备资金对食堂现状进行改造，或者委托供应商按照提供的施工图纸及预算报告书内容进行改造及购置经营所需设备实施。</w:t>
            </w:r>
          </w:p>
          <w:p>
            <w:pPr>
              <w:pStyle w:val="null3"/>
              <w:jc w:val="both"/>
            </w:pPr>
            <w:r>
              <w:rPr>
                <w:sz w:val="24"/>
              </w:rPr>
              <w:t>（二）项目所依据及参考的标准</w:t>
            </w:r>
          </w:p>
          <w:p>
            <w:pPr>
              <w:pStyle w:val="null3"/>
              <w:jc w:val="both"/>
            </w:pPr>
            <w:r>
              <w:rPr>
                <w:sz w:val="24"/>
              </w:rPr>
              <w:t>1、《中华人民共和国食品安全法》</w:t>
            </w:r>
          </w:p>
          <w:p>
            <w:pPr>
              <w:pStyle w:val="null3"/>
              <w:jc w:val="both"/>
            </w:pPr>
            <w:r>
              <w:rPr>
                <w:sz w:val="24"/>
              </w:rPr>
              <w:t>2、《中华人民共和国安全生产法》</w:t>
            </w:r>
          </w:p>
          <w:p>
            <w:pPr>
              <w:pStyle w:val="null3"/>
              <w:jc w:val="both"/>
            </w:pPr>
            <w:r>
              <w:rPr>
                <w:sz w:val="24"/>
              </w:rPr>
              <w:t>3、《食品卫生法》</w:t>
            </w:r>
          </w:p>
          <w:p>
            <w:pPr>
              <w:pStyle w:val="null3"/>
              <w:jc w:val="both"/>
            </w:pPr>
            <w:r>
              <w:rPr>
                <w:sz w:val="24"/>
              </w:rPr>
              <w:t>4、《餐饮业食品卫生管理办法》</w:t>
            </w:r>
          </w:p>
          <w:p>
            <w:pPr>
              <w:pStyle w:val="null3"/>
              <w:jc w:val="both"/>
            </w:pPr>
            <w:r>
              <w:rPr>
                <w:sz w:val="24"/>
              </w:rPr>
              <w:t>5、《餐饮业和集体用餐配送单位卫生规范》</w:t>
            </w:r>
          </w:p>
          <w:p>
            <w:pPr>
              <w:pStyle w:val="null3"/>
              <w:jc w:val="both"/>
            </w:pPr>
            <w:r>
              <w:rPr>
                <w:sz w:val="24"/>
              </w:rPr>
              <w:t>（三）项目采购范围（本次招标的项目范围）：</w:t>
            </w:r>
          </w:p>
          <w:p>
            <w:pPr>
              <w:pStyle w:val="null3"/>
              <w:jc w:val="both"/>
            </w:pPr>
            <w:r>
              <w:rPr>
                <w:sz w:val="24"/>
              </w:rPr>
              <w:t>1、食堂全年可营业（除采购人主动要求暂停供餐）</w:t>
            </w:r>
          </w:p>
          <w:p>
            <w:pPr>
              <w:pStyle w:val="null3"/>
              <w:jc w:val="both"/>
            </w:pPr>
            <w:r>
              <w:rPr>
                <w:sz w:val="24"/>
              </w:rPr>
              <w:t>2、服务期限：2年，合同一年一签，成交供应商第1年合同期满后，12个月考核评分每个月平均分值达到80分以上的，可作为第2年续签单位。</w:t>
            </w:r>
          </w:p>
          <w:p>
            <w:pPr>
              <w:pStyle w:val="null3"/>
              <w:jc w:val="both"/>
            </w:pPr>
            <w:r>
              <w:rPr>
                <w:sz w:val="24"/>
              </w:rPr>
              <w:t>3、水电石油气费收取：食堂及厨房用水和用电用气由采购人负责。</w:t>
            </w:r>
          </w:p>
          <w:p>
            <w:pPr>
              <w:pStyle w:val="null3"/>
              <w:jc w:val="both"/>
            </w:pPr>
            <w:r>
              <w:rPr>
                <w:sz w:val="24"/>
              </w:rPr>
              <w:t>二、项目服务内容:</w:t>
            </w:r>
          </w:p>
          <w:p>
            <w:pPr>
              <w:pStyle w:val="null3"/>
              <w:jc w:val="both"/>
            </w:pPr>
            <w:r>
              <w:rPr>
                <w:sz w:val="24"/>
              </w:rPr>
              <w:t>（一）供餐时间及用餐标准、内容</w:t>
            </w:r>
          </w:p>
          <w:p>
            <w:pPr>
              <w:pStyle w:val="null3"/>
              <w:jc w:val="both"/>
            </w:pPr>
            <w:r>
              <w:rPr>
                <w:sz w:val="24"/>
              </w:rPr>
              <w:t>1、供餐时间：早餐：7:50-8:20；午餐：12:00-13：00；晚餐17:40-18：30；</w:t>
            </w:r>
          </w:p>
          <w:p>
            <w:pPr>
              <w:pStyle w:val="null3"/>
              <w:jc w:val="both"/>
            </w:pPr>
            <w:r>
              <w:rPr>
                <w:sz w:val="24"/>
              </w:rPr>
              <w:t>值班夜餐：21:00-23：30。</w:t>
            </w:r>
          </w:p>
          <w:p>
            <w:pPr>
              <w:pStyle w:val="null3"/>
              <w:jc w:val="both"/>
            </w:pPr>
            <w:r>
              <w:rPr>
                <w:sz w:val="24"/>
              </w:rPr>
              <w:t>食堂应在以上供餐时间（用户特定要求除外）为采购人单位员工提供饮食服务，按约定的饭菜价格提供卫生健康的饭菜。</w:t>
            </w:r>
          </w:p>
          <w:p>
            <w:pPr>
              <w:pStyle w:val="null3"/>
              <w:jc w:val="both"/>
            </w:pPr>
            <w:r>
              <w:rPr>
                <w:sz w:val="24"/>
              </w:rPr>
              <w:t>2、用餐标准：（即餐标为：早餐每人次5元，午、晚餐每人次18元）的基础上，增加值班夜餐（按每夜30元标准供应夜粥和小菜），就餐方式为自助模式，具体用餐人数以月按实结算（提前告知第三方）。饭菜要求：要求做到饭热、菜香，主餐有荤有素有热汤，健康饮食、卫生饮食、优质服务。</w:t>
            </w:r>
          </w:p>
          <w:p>
            <w:pPr>
              <w:pStyle w:val="null3"/>
              <w:jc w:val="both"/>
            </w:pPr>
            <w:r>
              <w:rPr>
                <w:sz w:val="24"/>
              </w:rPr>
              <w:t>3、供餐内容：早餐提供白粥、豆浆、包点、鸡蛋和杂咸等餐品。午晚餐膳食为白米饭、一主荤，一海鲜，二副荤，一青菜，一汤，一水果等搭配。值班夜餐提供夜粥和小菜。就餐方式为：自助餐。</w:t>
            </w:r>
          </w:p>
          <w:p>
            <w:pPr>
              <w:pStyle w:val="null3"/>
              <w:jc w:val="both"/>
            </w:pPr>
            <w:r>
              <w:rPr>
                <w:sz w:val="24"/>
              </w:rPr>
              <w:t>4、若因紧急情况需要提供加班餐或会议接待用餐等，由采购方提前通知成交供应商，具体餐标按有关规定结算。</w:t>
            </w:r>
          </w:p>
          <w:p>
            <w:pPr>
              <w:pStyle w:val="null3"/>
              <w:jc w:val="both"/>
            </w:pPr>
            <w:r>
              <w:rPr>
                <w:sz w:val="24"/>
              </w:rPr>
              <w:t>（二）工作内容</w:t>
            </w:r>
          </w:p>
          <w:p>
            <w:pPr>
              <w:pStyle w:val="null3"/>
              <w:jc w:val="both"/>
            </w:pPr>
            <w:r>
              <w:rPr>
                <w:sz w:val="24"/>
              </w:rPr>
              <w:t>1.负责菜单的筹划和更换，以及新品种的研发；</w:t>
            </w:r>
          </w:p>
          <w:p>
            <w:pPr>
              <w:pStyle w:val="null3"/>
              <w:jc w:val="both"/>
            </w:pPr>
            <w:r>
              <w:rPr>
                <w:sz w:val="24"/>
              </w:rPr>
              <w:t>2.协助对采购食品的数量和质量进行验收和监管；</w:t>
            </w:r>
          </w:p>
          <w:p>
            <w:pPr>
              <w:pStyle w:val="null3"/>
              <w:jc w:val="both"/>
            </w:pPr>
            <w:r>
              <w:rPr>
                <w:sz w:val="24"/>
              </w:rPr>
              <w:t>3.定期征求采购人对菜品质量的意见，并按照要求及时调整、改善，确保莱肴质量持续稳定和提升。</w:t>
            </w:r>
          </w:p>
          <w:p>
            <w:pPr>
              <w:pStyle w:val="null3"/>
              <w:jc w:val="both"/>
            </w:pPr>
            <w:r>
              <w:rPr>
                <w:sz w:val="24"/>
              </w:rPr>
              <w:t>三、经营要求</w:t>
            </w:r>
          </w:p>
          <w:p>
            <w:pPr>
              <w:pStyle w:val="null3"/>
              <w:jc w:val="both"/>
            </w:pPr>
            <w:r>
              <w:rPr>
                <w:sz w:val="24"/>
              </w:rPr>
              <w:t>(1)成交供应商必须为在采购人食堂用餐的员工提供良好用餐环境（包括餐具）和用餐过程管理（包括餐具消毒）。</w:t>
            </w:r>
          </w:p>
          <w:p>
            <w:pPr>
              <w:pStyle w:val="null3"/>
              <w:jc w:val="both"/>
            </w:pPr>
            <w:r>
              <w:rPr>
                <w:sz w:val="24"/>
              </w:rPr>
              <w:t>(2)成交供应商必须服从采购人管理，严格遵守国家《食品安全法》《餐饮服务食品安全监督管理方法》《餐饮业食品卫生管理方法》等有关法律法规，文明经营，热情服务。</w:t>
            </w:r>
          </w:p>
          <w:p>
            <w:pPr>
              <w:pStyle w:val="null3"/>
              <w:jc w:val="both"/>
            </w:pPr>
            <w:r>
              <w:rPr>
                <w:sz w:val="24"/>
              </w:rPr>
              <w:t>(3)人员聘用：成交供应商自行聘用食堂工作人员，被聘用人员必须身体健康，按上级的要求定期进行身体检查，持《健康证》上岗。聘用人员的工资、福利、社保等由成交供应商负责支付。人员聘用前，应填报好聘用人员基本情况表，连同《健康证》和身份证复印件等交采购人备案。食堂人员要保持良好个人卫生，生产经营食品时，应当将手洗净，穿戴清洁的工作衣、帽及口罩，配餐时戴手套操作；不得留长指甲、佩戴饰物，手部有外伤的人员不得从事食品生产经营活动。</w:t>
            </w:r>
          </w:p>
          <w:p>
            <w:pPr>
              <w:pStyle w:val="null3"/>
              <w:jc w:val="both"/>
            </w:pPr>
            <w:r>
              <w:rPr>
                <w:sz w:val="24"/>
              </w:rPr>
              <w:t>(4)所有操作规程（采购、存储、加工、销售、留样）必须按照国家及省、市有关规定操作。</w:t>
            </w:r>
          </w:p>
          <w:p>
            <w:pPr>
              <w:pStyle w:val="null3"/>
              <w:jc w:val="both"/>
            </w:pPr>
            <w:r>
              <w:rPr>
                <w:sz w:val="24"/>
              </w:rPr>
              <w:t>(5)成交供应商办理有关证照、税收、工商管理、消防、卫生检疫、员工的工作服及员工体检、员工伤残疾病等费用均由成交供应商自理。</w:t>
            </w:r>
          </w:p>
          <w:p>
            <w:pPr>
              <w:pStyle w:val="null3"/>
              <w:jc w:val="both"/>
            </w:pPr>
            <w:r>
              <w:rPr>
                <w:sz w:val="24"/>
              </w:rPr>
              <w:t>(6)成交供应商应保证准时供应采购人单位员工用餐，做到安全、优质、足量、健康、营养，品种多样化，饭菜价格优惠，微利经营，不得采购、加工、制作、销售腐败变质或有毒有害的食品，严禁出售隔餐剩余饭菜，严禁采购及销售“三无”食品。采购人将定期在员工中调查成交供应商的服务质量，并将有关信息通知成交供应商，成交供应商应虚心听取意见，采取措施及时解决存在问题。</w:t>
            </w:r>
          </w:p>
          <w:p>
            <w:pPr>
              <w:pStyle w:val="null3"/>
              <w:jc w:val="both"/>
            </w:pPr>
            <w:r>
              <w:rPr>
                <w:sz w:val="24"/>
              </w:rPr>
              <w:t>（7）人员要求及各岗位人员具体工作职责：</w:t>
            </w:r>
          </w:p>
          <w:p>
            <w:pPr>
              <w:pStyle w:val="null3"/>
              <w:jc w:val="both"/>
            </w:pPr>
            <w:r>
              <w:rPr>
                <w:sz w:val="24"/>
              </w:rPr>
              <w:t>1）厨师：2人（每人每月工资按人民币4000元计算）</w:t>
            </w:r>
          </w:p>
          <w:p>
            <w:pPr>
              <w:pStyle w:val="null3"/>
              <w:ind w:firstLine="210"/>
              <w:jc w:val="both"/>
            </w:pPr>
            <w:r>
              <w:rPr>
                <w:sz w:val="24"/>
              </w:rPr>
              <w:t>负责对膳食加工服务操作规范进行监督、检查等管理工作，同时与采购人管理人员沟通联系，及时解决工作中出现的问题，具体职责如下：</w:t>
            </w:r>
          </w:p>
          <w:p>
            <w:pPr>
              <w:pStyle w:val="null3"/>
              <w:ind w:firstLine="210"/>
              <w:jc w:val="both"/>
            </w:pPr>
            <w:r>
              <w:rPr>
                <w:sz w:val="24"/>
              </w:rPr>
              <w:t>①.负责建立健全食堂管理的规章制度及操作流程（如食品留样制度、餐具清洗消毒流程等），并按制度流程标准严格监督执行。</w:t>
            </w:r>
          </w:p>
          <w:p>
            <w:pPr>
              <w:pStyle w:val="null3"/>
              <w:ind w:firstLine="210"/>
              <w:jc w:val="both"/>
            </w:pPr>
            <w:r>
              <w:rPr>
                <w:sz w:val="24"/>
              </w:rPr>
              <w:t>②.每天和采购人代表一起参与食材的验收，严格把关，发现质量问题要坚决退回并上报采购人代表，不得营私舞弊，谋取个人利益。</w:t>
            </w:r>
          </w:p>
          <w:p>
            <w:pPr>
              <w:pStyle w:val="null3"/>
              <w:ind w:firstLine="210"/>
              <w:jc w:val="both"/>
            </w:pPr>
            <w:r>
              <w:rPr>
                <w:sz w:val="24"/>
              </w:rPr>
              <w:t>③.严格执行食品卫生法，监督并检查食品卫生和环境卫生的执行情况，严格把控食品安全质量关，杜绝食物中毒事件发生。</w:t>
            </w:r>
          </w:p>
          <w:p>
            <w:pPr>
              <w:pStyle w:val="null3"/>
              <w:ind w:firstLine="210"/>
              <w:jc w:val="both"/>
            </w:pPr>
            <w:r>
              <w:rPr>
                <w:sz w:val="24"/>
              </w:rPr>
              <w:t>④.监督、提高员工的节约意识，杜绝浪费现象，爱惜食堂设备、设施及餐厨用具，非正常损坏，需照价赔偿。饭堂营业时间结束后，检查门、窗、水、电、气、油等是否关闭，做好节能和安全工作。</w:t>
            </w:r>
          </w:p>
          <w:p>
            <w:pPr>
              <w:pStyle w:val="null3"/>
              <w:ind w:firstLine="210"/>
              <w:jc w:val="both"/>
            </w:pPr>
            <w:r>
              <w:rPr>
                <w:sz w:val="24"/>
              </w:rPr>
              <w:t>⑤.检查厨房设备设施运转和使用情况，抓好设备设施的维护保养，水电气供应的关键部位有规范的警示标示，防止发生意外事故。</w:t>
            </w:r>
          </w:p>
          <w:p>
            <w:pPr>
              <w:pStyle w:val="null3"/>
              <w:ind w:firstLine="210"/>
              <w:jc w:val="both"/>
            </w:pPr>
            <w:r>
              <w:rPr>
                <w:sz w:val="24"/>
              </w:rPr>
              <w:t>⑥.严格执行消防规程，定期检查消防器材，做好防火工作。</w:t>
            </w:r>
          </w:p>
          <w:p>
            <w:pPr>
              <w:pStyle w:val="null3"/>
              <w:ind w:firstLine="210"/>
              <w:jc w:val="both"/>
            </w:pPr>
            <w:r>
              <w:rPr>
                <w:sz w:val="24"/>
              </w:rPr>
              <w:t>⑦.掌握食堂工作规律，善于发现问题，能处理一般投诉，并将情况向上级报告，不断积累经验。</w:t>
            </w:r>
          </w:p>
          <w:p>
            <w:pPr>
              <w:pStyle w:val="null3"/>
              <w:ind w:firstLine="210"/>
              <w:jc w:val="both"/>
            </w:pPr>
            <w:r>
              <w:rPr>
                <w:sz w:val="24"/>
              </w:rPr>
              <w:t>⑧.对每月用餐人员评价情况进行跟踪，对存在问题落实整改。</w:t>
            </w:r>
          </w:p>
          <w:p>
            <w:pPr>
              <w:pStyle w:val="null3"/>
              <w:ind w:firstLine="210"/>
              <w:jc w:val="both"/>
            </w:pPr>
            <w:r>
              <w:rPr>
                <w:sz w:val="24"/>
              </w:rPr>
              <w:t>⑨.负责早、中、晚菜点烹制，根据采购人的要求，烹饪不同菜式，兼顾各种口味。</w:t>
            </w:r>
          </w:p>
          <w:p>
            <w:pPr>
              <w:pStyle w:val="null3"/>
              <w:ind w:firstLine="210"/>
              <w:jc w:val="both"/>
            </w:pPr>
            <w:r>
              <w:rPr>
                <w:sz w:val="24"/>
              </w:rPr>
              <w:t>⑩.根据季节行情实际，研究制定每周菜谱，控制成本。严格按照菜式规定，烹制各种菜肴，保证菜谱5天内不重样，并提前一周公布菜谱。</w:t>
            </w:r>
          </w:p>
          <w:p>
            <w:pPr>
              <w:pStyle w:val="null3"/>
              <w:ind w:firstLine="210"/>
              <w:jc w:val="both"/>
            </w:pPr>
            <w:r>
              <w:rPr>
                <w:sz w:val="24"/>
              </w:rPr>
              <w:t>⑪.注意营养合理搭配：早餐做到蛋白质、粗粮合理搭配；午餐和晚餐做到荤素合理搭配，种类多样化。</w:t>
            </w:r>
          </w:p>
          <w:p>
            <w:pPr>
              <w:pStyle w:val="null3"/>
              <w:ind w:firstLine="210"/>
              <w:jc w:val="both"/>
            </w:pPr>
            <w:r>
              <w:rPr>
                <w:sz w:val="24"/>
              </w:rPr>
              <w:t>⑫.保持地方菜特色和风味，能满足就餐者多样化的口味需求，提高及餐人员的满意度。</w:t>
            </w:r>
          </w:p>
          <w:p>
            <w:pPr>
              <w:pStyle w:val="null3"/>
              <w:jc w:val="both"/>
            </w:pPr>
            <w:r>
              <w:rPr>
                <w:sz w:val="24"/>
              </w:rPr>
              <w:t>2）清洁工：1人（每人每月工资按人民币3000元计算）</w:t>
            </w:r>
          </w:p>
          <w:p>
            <w:pPr>
              <w:pStyle w:val="null3"/>
              <w:ind w:firstLine="210"/>
              <w:jc w:val="both"/>
            </w:pPr>
            <w:r>
              <w:rPr>
                <w:sz w:val="24"/>
              </w:rPr>
              <w:t>①.清洗加工食品先检查质量，腐败变质、发霉生虫、掺杂掺假、有毒有害食品禁止加工。</w:t>
            </w:r>
          </w:p>
          <w:p>
            <w:pPr>
              <w:pStyle w:val="null3"/>
              <w:ind w:firstLine="210"/>
              <w:jc w:val="both"/>
            </w:pPr>
            <w:r>
              <w:rPr>
                <w:sz w:val="24"/>
              </w:rPr>
              <w:t>②.蔬菜须清洗干净，洗后无泥沙杂草残留。</w:t>
            </w:r>
          </w:p>
          <w:p>
            <w:pPr>
              <w:pStyle w:val="null3"/>
              <w:ind w:firstLine="210"/>
              <w:jc w:val="both"/>
            </w:pPr>
            <w:r>
              <w:rPr>
                <w:sz w:val="24"/>
              </w:rPr>
              <w:t>③.动物性食品、植物性食品应专池分开清洗，必须时消毒处理。</w:t>
            </w:r>
          </w:p>
          <w:p>
            <w:pPr>
              <w:pStyle w:val="null3"/>
              <w:ind w:firstLine="210"/>
              <w:jc w:val="both"/>
            </w:pPr>
            <w:r>
              <w:rPr>
                <w:sz w:val="24"/>
              </w:rPr>
              <w:t>④.动物性食品、植物性食品，水产品盛器用后冲洗干净分开使用。</w:t>
            </w:r>
          </w:p>
          <w:p>
            <w:pPr>
              <w:pStyle w:val="null3"/>
              <w:ind w:firstLine="210"/>
              <w:jc w:val="both"/>
            </w:pPr>
            <w:r>
              <w:rPr>
                <w:sz w:val="24"/>
              </w:rPr>
              <w:t>⑤.注意食品安全卫生，清洗过的食品不落地存放，食品仓库或加工区域不得存放私人物品。</w:t>
            </w:r>
          </w:p>
          <w:p>
            <w:pPr>
              <w:pStyle w:val="null3"/>
              <w:ind w:firstLine="210"/>
              <w:jc w:val="both"/>
            </w:pPr>
            <w:r>
              <w:rPr>
                <w:sz w:val="24"/>
              </w:rPr>
              <w:t>⑥.负责餐具的清洗、消毒工作：1.餐具要分池清洗，分柜消毒存放；2.按照餐具清洗流程，合理使用洗洁精，减少化学化工类物资残留。</w:t>
            </w:r>
          </w:p>
          <w:p>
            <w:pPr>
              <w:pStyle w:val="null3"/>
              <w:ind w:firstLine="210"/>
              <w:jc w:val="both"/>
            </w:pPr>
            <w:r>
              <w:rPr>
                <w:sz w:val="24"/>
              </w:rPr>
              <w:t>⑦.负责餐厅的卫生工作。</w:t>
            </w:r>
          </w:p>
          <w:p>
            <w:pPr>
              <w:pStyle w:val="null3"/>
              <w:ind w:firstLine="210"/>
              <w:jc w:val="both"/>
            </w:pPr>
            <w:r>
              <w:rPr>
                <w:sz w:val="24"/>
              </w:rPr>
              <w:t>⑧.严格遵守食堂各项管理制度，做好餐厅的接待等服务工作。</w:t>
            </w:r>
          </w:p>
          <w:p>
            <w:pPr>
              <w:pStyle w:val="null3"/>
              <w:ind w:firstLine="210"/>
              <w:jc w:val="both"/>
            </w:pPr>
            <w:r>
              <w:rPr>
                <w:sz w:val="24"/>
              </w:rPr>
              <w:t>⑨.礼貌热情，保证餐厅清洁卫生。</w:t>
            </w:r>
          </w:p>
          <w:p>
            <w:pPr>
              <w:pStyle w:val="null3"/>
              <w:ind w:firstLine="210"/>
              <w:jc w:val="both"/>
            </w:pPr>
            <w:r>
              <w:rPr>
                <w:sz w:val="24"/>
              </w:rPr>
              <w:t>⑩.定期盘点厨具、玻璃器皿和使用设备，报告损坏和短缺情况，并向采购人申购。</w:t>
            </w:r>
          </w:p>
          <w:p>
            <w:pPr>
              <w:pStyle w:val="null3"/>
              <w:ind w:firstLine="210"/>
              <w:jc w:val="both"/>
            </w:pPr>
            <w:r>
              <w:rPr>
                <w:sz w:val="24"/>
              </w:rPr>
              <w:t>⑪.协助厨工做好清蔬菜、厨具、餐具的清洗和消毒工作。</w:t>
            </w:r>
          </w:p>
          <w:p>
            <w:pPr>
              <w:pStyle w:val="null3"/>
              <w:jc w:val="both"/>
            </w:pPr>
            <w:r>
              <w:rPr>
                <w:sz w:val="24"/>
              </w:rPr>
              <w:t>四、服务要求</w:t>
            </w:r>
          </w:p>
          <w:p>
            <w:pPr>
              <w:pStyle w:val="null3"/>
              <w:jc w:val="both"/>
            </w:pPr>
            <w:r>
              <w:rPr>
                <w:sz w:val="24"/>
              </w:rPr>
              <w:t>（一）项目出品管理要求标准：</w:t>
            </w:r>
          </w:p>
          <w:p>
            <w:pPr>
              <w:pStyle w:val="null3"/>
              <w:jc w:val="both"/>
            </w:pPr>
            <w:r>
              <w:rPr>
                <w:sz w:val="24"/>
              </w:rPr>
              <w:t>1.制定周期新菜创新制度，工作餐出品以半月为阶段必须推出中餐新品种2-3个；制作接待餐菜谱，并不断更新品种以适合不同口味人的需求；新品种菜式做出合理宣传，服务人员耐心主动推荐。</w:t>
            </w:r>
          </w:p>
          <w:p>
            <w:pPr>
              <w:pStyle w:val="null3"/>
              <w:jc w:val="both"/>
            </w:pPr>
            <w:r>
              <w:rPr>
                <w:sz w:val="24"/>
              </w:rPr>
              <w:t>2.日常工作要求标准（详见《附表一：日常工作操作标准表》）</w:t>
            </w:r>
          </w:p>
          <w:p>
            <w:pPr>
              <w:pStyle w:val="null3"/>
              <w:jc w:val="both"/>
            </w:pPr>
            <w:r>
              <w:rPr>
                <w:sz w:val="24"/>
              </w:rPr>
              <w:t>（二）人员安排：厨师2人、清洁工1人，食材配送人员应身体健康，经防疫部门体检发证，符合健康标准。</w:t>
            </w:r>
          </w:p>
          <w:p>
            <w:pPr>
              <w:pStyle w:val="null3"/>
              <w:jc w:val="both"/>
            </w:pPr>
            <w:r>
              <w:rPr>
                <w:sz w:val="24"/>
              </w:rPr>
              <w:t>（三）工作要求</w:t>
            </w:r>
          </w:p>
          <w:p>
            <w:pPr>
              <w:pStyle w:val="null3"/>
              <w:jc w:val="both"/>
            </w:pPr>
            <w:r>
              <w:rPr>
                <w:sz w:val="24"/>
              </w:rPr>
              <w:t>（1）成交供应商须按时提供膳食服务，具体开膳时间由采购人制定。节假日按采购人要求提供饮食服务。</w:t>
            </w:r>
          </w:p>
          <w:p>
            <w:pPr>
              <w:pStyle w:val="null3"/>
              <w:jc w:val="both"/>
            </w:pPr>
            <w:r>
              <w:rPr>
                <w:sz w:val="24"/>
              </w:rPr>
              <w:t>（2）成交供应商必须严把食品卫生安全关，认真遵守《中华人民共和国食品安全法》的各项要求，实行“规范操作，安全监督”机制。服务期间不得采购过期、腐烂、变质等食材。</w:t>
            </w:r>
          </w:p>
          <w:p>
            <w:pPr>
              <w:pStyle w:val="null3"/>
              <w:jc w:val="both"/>
            </w:pPr>
            <w:r>
              <w:rPr>
                <w:sz w:val="24"/>
              </w:rPr>
              <w:t>（3）食堂内所有房间（包括厨房、仓库、配餐间等）清洁卫生由成交供应商承担，大、小餐厅开餐时间桌椅、地面清洁卫生由成交供应商负责。成交供应商要合理使用厨房设备设施，餐具必须彻底清洁消毒。搞好室内外环境清洁和消毒工作，清除卫生死角，保持墙壁、墙裙、天花板、地面整洁，疏通下水道，垃圾桶须加盖并保持桶身的清洁，加强灭蝇、灭蟑螂、灭鼠等措施。</w:t>
            </w:r>
          </w:p>
          <w:p>
            <w:pPr>
              <w:pStyle w:val="null3"/>
              <w:jc w:val="both"/>
            </w:pPr>
            <w:r>
              <w:rPr>
                <w:sz w:val="24"/>
              </w:rPr>
              <w:t>（4）成交供应商负责食堂所有服务人员的招聘、任免、薪资、住宿、福利以及工伤保险、医疗保险、人身意外保险等，同时配合做好有关部门组织的各项业务学习培训。费用由成交供应商负责。</w:t>
            </w:r>
          </w:p>
          <w:p>
            <w:pPr>
              <w:pStyle w:val="null3"/>
              <w:jc w:val="both"/>
            </w:pPr>
            <w:r>
              <w:rPr>
                <w:sz w:val="24"/>
              </w:rPr>
              <w:t>（5）成交供应商要有良好的服务态度，讲究职业道德及各项文明礼仪（包括着装整齐、干净），并自觉接受就餐人员的监督。成交供应商为员工配备统一的工作服，费用由成交供应商承担。</w:t>
            </w:r>
          </w:p>
          <w:p>
            <w:pPr>
              <w:pStyle w:val="null3"/>
              <w:jc w:val="both"/>
            </w:pPr>
            <w:r>
              <w:rPr>
                <w:sz w:val="24"/>
              </w:rPr>
              <w:t>（6）成交供应商员工如有感冒、皮肤划伤等，不得带病上班；在工作期间患有传染病者，应立即调离工作岗位，康复后体检合格方可上岗。</w:t>
            </w:r>
          </w:p>
          <w:p>
            <w:pPr>
              <w:pStyle w:val="null3"/>
              <w:jc w:val="both"/>
            </w:pPr>
            <w:r>
              <w:rPr>
                <w:sz w:val="24"/>
              </w:rPr>
              <w:t>（7）成交供应商应爱护饭堂内的公物，不得将食堂内的用具随意损坏、丢失或转借他人。</w:t>
            </w:r>
          </w:p>
          <w:p>
            <w:pPr>
              <w:pStyle w:val="null3"/>
              <w:jc w:val="both"/>
            </w:pPr>
            <w:r>
              <w:rPr>
                <w:sz w:val="24"/>
              </w:rPr>
              <w:t>（8）食堂的剩余饭菜、废弃油脂成交供应商应按指定地方存放，由采购人派员处理。</w:t>
            </w:r>
          </w:p>
          <w:p>
            <w:pPr>
              <w:pStyle w:val="null3"/>
              <w:jc w:val="both"/>
            </w:pPr>
            <w:r>
              <w:rPr>
                <w:sz w:val="24"/>
              </w:rPr>
              <w:t>（9）成交供应商须做好食堂的消防安全工作，不得出现任何人为的消防安全事故隐患，并定期接受采购人及相关部门的监督检查。食堂内的消防安全及工具、煤气、电源（炉灶、各种炊事设备）操作事故责任均由成交供应商承担。</w:t>
            </w:r>
          </w:p>
          <w:p>
            <w:pPr>
              <w:pStyle w:val="null3"/>
              <w:jc w:val="both"/>
            </w:pPr>
            <w:r>
              <w:rPr>
                <w:sz w:val="24"/>
              </w:rPr>
              <w:t>（四）原辅料要求：</w:t>
            </w:r>
          </w:p>
          <w:p>
            <w:pPr>
              <w:pStyle w:val="null3"/>
              <w:ind w:firstLine="440"/>
              <w:jc w:val="both"/>
            </w:pPr>
            <w:r>
              <w:rPr>
                <w:sz w:val="24"/>
              </w:rPr>
              <w:t>成交供应商自行负责原材料的采购、验收和配送，并保证品质。成交供应商要严格做到购物索证，建立好购物“台帐”，索证验收“台帐”，“电子”台帐记录（包括餐具消毒“台帐”）必须专人规范填写，随时接受采购人及有关部门的检查。</w:t>
            </w:r>
          </w:p>
          <w:p>
            <w:pPr>
              <w:pStyle w:val="null3"/>
              <w:jc w:val="both"/>
            </w:pPr>
            <w:r>
              <w:rPr>
                <w:sz w:val="24"/>
              </w:rPr>
              <w:t>1.成交供应商必须严格执行餐饮管理相关规定，确保食材符合食品有关质量规范要求。</w:t>
            </w:r>
          </w:p>
          <w:p>
            <w:pPr>
              <w:pStyle w:val="null3"/>
              <w:jc w:val="both"/>
            </w:pPr>
            <w:r>
              <w:rPr>
                <w:sz w:val="24"/>
              </w:rPr>
              <w:t>2.原辅料需符合以下要求，采购人有权对以下要求进行检查，成交供应商须配合采购人检查工作，如在服务期间成交供应商不满足要求的，采购人有权终止或解除合同。每日定点索证采购并自行处理剩余食品货物，不能用作第二天的食品出售。</w:t>
            </w:r>
          </w:p>
          <w:p>
            <w:pPr>
              <w:pStyle w:val="null3"/>
              <w:jc w:val="both"/>
            </w:pPr>
            <w:r>
              <w:rPr>
                <w:sz w:val="24"/>
              </w:rPr>
              <w:t>1)所有原辅料不得采用转基因食品。</w:t>
            </w:r>
          </w:p>
          <w:p>
            <w:pPr>
              <w:pStyle w:val="null3"/>
              <w:jc w:val="both"/>
            </w:pPr>
            <w:r>
              <w:rPr>
                <w:sz w:val="24"/>
              </w:rPr>
              <w:t>2)海鲜、猪肉、家禽类肉品要新鲜，并符合食品卫生安全标准。</w:t>
            </w:r>
          </w:p>
          <w:p>
            <w:pPr>
              <w:pStyle w:val="null3"/>
              <w:jc w:val="both"/>
            </w:pPr>
            <w:r>
              <w:rPr>
                <w:sz w:val="24"/>
              </w:rPr>
              <w:t>3)蔬菜应新鲜，无变质，无老、黄叶。</w:t>
            </w:r>
          </w:p>
          <w:p>
            <w:pPr>
              <w:pStyle w:val="null3"/>
              <w:jc w:val="both"/>
            </w:pPr>
            <w:r>
              <w:rPr>
                <w:sz w:val="24"/>
              </w:rPr>
              <w:t>4)畜肉应符合GB2707-2016规定的要求。</w:t>
            </w:r>
          </w:p>
          <w:p>
            <w:pPr>
              <w:pStyle w:val="null3"/>
              <w:jc w:val="both"/>
            </w:pPr>
            <w:r>
              <w:rPr>
                <w:sz w:val="24"/>
              </w:rPr>
              <w:t>5)禽产品应符合GB2707-2016规定的要求。</w:t>
            </w:r>
          </w:p>
          <w:p>
            <w:pPr>
              <w:pStyle w:val="null3"/>
              <w:jc w:val="both"/>
            </w:pPr>
            <w:r>
              <w:rPr>
                <w:sz w:val="24"/>
              </w:rPr>
              <w:t>6)大米应符合GB1354规定的要求。</w:t>
            </w:r>
          </w:p>
          <w:p>
            <w:pPr>
              <w:pStyle w:val="null3"/>
              <w:jc w:val="both"/>
            </w:pPr>
            <w:r>
              <w:rPr>
                <w:sz w:val="24"/>
              </w:rPr>
              <w:t>7)小麦淀粉应符合GB8883规定的要求。</w:t>
            </w:r>
          </w:p>
          <w:p>
            <w:pPr>
              <w:pStyle w:val="null3"/>
              <w:jc w:val="both"/>
            </w:pPr>
            <w:r>
              <w:rPr>
                <w:sz w:val="24"/>
              </w:rPr>
              <w:t>8)酱油应符合GB2717规定的要求。</w:t>
            </w:r>
          </w:p>
          <w:p>
            <w:pPr>
              <w:pStyle w:val="null3"/>
              <w:jc w:val="both"/>
            </w:pPr>
            <w:r>
              <w:rPr>
                <w:sz w:val="24"/>
              </w:rPr>
              <w:t>9)醋应符合GB2719规定的要求。</w:t>
            </w:r>
          </w:p>
          <w:p>
            <w:pPr>
              <w:pStyle w:val="null3"/>
              <w:jc w:val="both"/>
            </w:pPr>
            <w:r>
              <w:rPr>
                <w:sz w:val="24"/>
              </w:rPr>
              <w:t>10)白砂糖应符合GB13104规定的要求。</w:t>
            </w:r>
          </w:p>
          <w:p>
            <w:pPr>
              <w:pStyle w:val="null3"/>
              <w:jc w:val="both"/>
            </w:pPr>
            <w:r>
              <w:rPr>
                <w:sz w:val="24"/>
              </w:rPr>
              <w:t>11)酒应符合QB/T8146规定的要求。</w:t>
            </w:r>
          </w:p>
          <w:p>
            <w:pPr>
              <w:pStyle w:val="null3"/>
              <w:jc w:val="both"/>
            </w:pPr>
            <w:r>
              <w:rPr>
                <w:sz w:val="24"/>
              </w:rPr>
              <w:t>12)盐应符合GB2721规定的要求。</w:t>
            </w:r>
          </w:p>
          <w:p>
            <w:pPr>
              <w:pStyle w:val="null3"/>
              <w:jc w:val="both"/>
            </w:pPr>
            <w:r>
              <w:rPr>
                <w:sz w:val="24"/>
              </w:rPr>
              <w:t>13)包装塑料盒应符合GB4806.7-2016规定的要求。</w:t>
            </w:r>
          </w:p>
          <w:p>
            <w:pPr>
              <w:pStyle w:val="null3"/>
              <w:jc w:val="both"/>
            </w:pPr>
            <w:r>
              <w:rPr>
                <w:sz w:val="24"/>
              </w:rPr>
              <w:t>14)食用油是非转基因，且符合植物油卫生标准GB2716-2005要求。</w:t>
            </w:r>
          </w:p>
          <w:p>
            <w:pPr>
              <w:pStyle w:val="null3"/>
              <w:jc w:val="both"/>
            </w:pPr>
            <w:r>
              <w:rPr>
                <w:sz w:val="24"/>
              </w:rPr>
              <w:t>如有最新标准，则按最新标准执行。</w:t>
            </w:r>
          </w:p>
          <w:p>
            <w:pPr>
              <w:pStyle w:val="null3"/>
              <w:jc w:val="both"/>
            </w:pPr>
            <w:r>
              <w:rPr>
                <w:sz w:val="24"/>
              </w:rPr>
              <w:t>五、食品安全保障措施</w:t>
            </w:r>
          </w:p>
          <w:p>
            <w:pPr>
              <w:pStyle w:val="null3"/>
              <w:ind w:firstLine="220"/>
              <w:jc w:val="both"/>
            </w:pPr>
            <w:r>
              <w:rPr>
                <w:sz w:val="24"/>
              </w:rPr>
              <w:t>（1）成交供应商必须遵守国家规定的《食品安全法》、《农产品质量安全法》等法律和行政法规的规定，提供的货品必须符合国家有关卫生标准，保质、保量、保鲜，严禁配送假冒、变质、过期的农副产品。不合格的货品，成交供应商必须包退包换。</w:t>
            </w:r>
          </w:p>
          <w:p>
            <w:pPr>
              <w:pStyle w:val="null3"/>
              <w:ind w:firstLine="220"/>
              <w:jc w:val="both"/>
            </w:pPr>
            <w:r>
              <w:rPr>
                <w:sz w:val="24"/>
              </w:rPr>
              <w:t>（2）成交供应商须对购买的食品分类用器具装载，不得混装，运输过程应采取相应的保鲜防护措施。</w:t>
            </w:r>
          </w:p>
          <w:p>
            <w:pPr>
              <w:pStyle w:val="null3"/>
              <w:ind w:firstLine="220"/>
              <w:jc w:val="both"/>
            </w:pPr>
            <w:r>
              <w:rPr>
                <w:sz w:val="24"/>
              </w:rPr>
              <w:t>（3）如因成交供应商所提供的食品引起食用的人身体不适、发生食物中毒等问题，经质量检验部门确定后是成交供应商的责任,由成交供应商承担全部经济赔偿与法律责任。</w:t>
            </w:r>
          </w:p>
          <w:p>
            <w:pPr>
              <w:pStyle w:val="null3"/>
              <w:ind w:firstLine="220"/>
              <w:jc w:val="both"/>
            </w:pPr>
            <w:r>
              <w:rPr>
                <w:sz w:val="24"/>
              </w:rPr>
              <w:t>（4）成交供应商须保证供应的货品均为正规生产的新鲜（冰鲜除外）检验合格、无毒、无腐烂、无辐射、无侵权、无变质货品，符合国家有关卫生、质量、包装和保质标准，要使用有效期的货品，其剩余有效期不得少于标注有效期的60%。</w:t>
            </w:r>
          </w:p>
          <w:p>
            <w:pPr>
              <w:pStyle w:val="null3"/>
              <w:ind w:firstLine="220"/>
              <w:jc w:val="both"/>
            </w:pPr>
            <w:r>
              <w:rPr>
                <w:sz w:val="24"/>
              </w:rPr>
              <w:t>（5）成交供应商提供的蔬菜必须保证每日新鲜，取得无公害认证优先选择，并符合《食品卫生安全法》要求并出具有效的《农产品检验报告》，达到供应蔬菜标准。成交供应商对每日蔬菜须使用“农药测试卡”检验农药含量，含量超标成交供应商须无条件退货或换货。采购人每月不定期对蔬菜进行抽样复检，如复检出现1次含量超标情况的，处以成交供应商人民币2000元罚款，罚款由当批次的供货结算款内扣除。出现3次以上含量超标情况的，采购人有权单方终止合同。</w:t>
            </w:r>
          </w:p>
          <w:p>
            <w:pPr>
              <w:pStyle w:val="null3"/>
              <w:ind w:firstLine="220"/>
              <w:jc w:val="both"/>
            </w:pPr>
            <w:r>
              <w:rPr>
                <w:sz w:val="24"/>
              </w:rPr>
              <w:t>（6）成交供应商保证所提供的鲜肉类、生禽、鲜水产、蔬菜种类的多样性和季节性，以保证新鲜感。</w:t>
            </w:r>
          </w:p>
          <w:p>
            <w:pPr>
              <w:pStyle w:val="null3"/>
              <w:ind w:firstLine="220"/>
              <w:jc w:val="both"/>
            </w:pPr>
            <w:r>
              <w:rPr>
                <w:sz w:val="24"/>
              </w:rPr>
              <w:t>（7）货物有包装的，货物的包装完整清洁（无损、无污、无皱），采购人有权拒收包装不整齐、已拆封的商品。</w:t>
            </w:r>
          </w:p>
          <w:p>
            <w:pPr>
              <w:pStyle w:val="null3"/>
              <w:ind w:firstLine="220"/>
              <w:jc w:val="both"/>
            </w:pPr>
            <w:r>
              <w:rPr>
                <w:sz w:val="24"/>
              </w:rPr>
              <w:t>（8）采购人发现商品出现损坏（包括表面损坏），或出现水渍、串味、受潮等导致货物性质改变的，成交供应商必须无条件退货或更换商品。</w:t>
            </w:r>
          </w:p>
          <w:p>
            <w:pPr>
              <w:pStyle w:val="null3"/>
              <w:ind w:firstLine="220"/>
              <w:jc w:val="both"/>
            </w:pPr>
            <w:r>
              <w:rPr>
                <w:sz w:val="24"/>
              </w:rPr>
              <w:t>（9）成交供应商提供假冒伪劣、过期、变质、有毒等不合格食品的，一经发现，除按采购人要求无条件退货或换货外，成交供应商将被处以当次供应食品货款2倍的罚款。</w:t>
            </w:r>
          </w:p>
          <w:p>
            <w:pPr>
              <w:pStyle w:val="null3"/>
              <w:jc w:val="both"/>
            </w:pPr>
            <w:r>
              <w:rPr>
                <w:sz w:val="24"/>
              </w:rPr>
              <w:t>六、付款方式</w:t>
            </w:r>
          </w:p>
          <w:p>
            <w:pPr>
              <w:pStyle w:val="null3"/>
              <w:ind w:firstLine="210"/>
              <w:jc w:val="both"/>
            </w:pPr>
            <w:r>
              <w:rPr>
                <w:sz w:val="24"/>
              </w:rPr>
              <w:t>（1）本项目费用预算是指人员服务费和餐费，人员服务费用包括由成交供应商派出人员的工资、津贴、社保、医保、工伤、人身意外保险费用等。餐费按实际用餐人数结算。节假日需要加班用餐或公务接待的，午餐劳务费按160元/次，晚餐劳务费按200元/次进行结算。</w:t>
            </w:r>
          </w:p>
          <w:p>
            <w:pPr>
              <w:pStyle w:val="null3"/>
              <w:jc w:val="both"/>
            </w:pPr>
            <w:r>
              <w:rPr>
                <w:sz w:val="24"/>
              </w:rPr>
              <w:t>（2）本项目在当月产生的各项费用结算，在采购人确认无误后由成交供应商开具合规发票，采购人须在收到有效发票，履行完财政资金审批手续后5日内付清款项（具体视财政资金的到位情况进行支付，成交供应商不得以此为由停止餐饮服务或索赔）。</w:t>
            </w:r>
          </w:p>
          <w:p>
            <w:pPr>
              <w:pStyle w:val="null3"/>
              <w:jc w:val="both"/>
            </w:pPr>
            <w:r>
              <w:rPr>
                <w:sz w:val="24"/>
                <w:b/>
              </w:rPr>
              <w:t>注：专项活动、公务接待供餐另行结算，不包含在本项目预算费用。具体费用按实结算，结算时需提供相关单据或发票，人工、调料等损耗无单据或发票的，需列明详细清单。</w:t>
            </w:r>
          </w:p>
          <w:p>
            <w:pPr>
              <w:pStyle w:val="null3"/>
              <w:jc w:val="both"/>
            </w:pPr>
            <w:r>
              <w:rPr>
                <w:sz w:val="24"/>
              </w:rPr>
              <w:t>七、合同条款响应</w:t>
            </w:r>
          </w:p>
          <w:p>
            <w:pPr>
              <w:pStyle w:val="null3"/>
              <w:jc w:val="both"/>
            </w:pPr>
            <w:r>
              <w:rPr>
                <w:sz w:val="24"/>
              </w:rPr>
              <w:t>同意接受合同范本所列述的各项条款。</w:t>
            </w:r>
          </w:p>
          <w:p>
            <w:pPr>
              <w:pStyle w:val="null3"/>
              <w:numPr>
                <w:ilvl w:val="0"/>
                <w:numId w:val="1"/>
              </w:numPr>
              <w:jc w:val="both"/>
            </w:pPr>
            <w:r>
              <w:rPr>
                <w:sz w:val="24"/>
              </w:rPr>
              <w:t>中(终)止合同特别条款</w:t>
            </w:r>
          </w:p>
          <w:p>
            <w:pPr>
              <w:pStyle w:val="null3"/>
              <w:ind w:firstLine="210"/>
              <w:jc w:val="both"/>
            </w:pPr>
            <w:r>
              <w:rPr>
                <w:sz w:val="24"/>
              </w:rPr>
              <w:t>合同期内有下列情况之一者，属成交供应商违约，采购人有权单方面解除合同，取消其食堂经营权，且采购人无需承担因此引起的法律责任：</w:t>
            </w:r>
          </w:p>
          <w:p>
            <w:pPr>
              <w:pStyle w:val="null3"/>
              <w:numPr>
                <w:ilvl w:val="0"/>
                <w:numId w:val="1"/>
              </w:numPr>
              <w:jc w:val="both"/>
            </w:pPr>
            <w:r>
              <w:rPr>
                <w:sz w:val="24"/>
              </w:rPr>
              <w:t>成交供应商违反本合同约定的经营范围造成严重后果；或擅自将食堂的经营权进行分包、转包。</w:t>
            </w:r>
          </w:p>
          <w:p>
            <w:pPr>
              <w:pStyle w:val="null3"/>
              <w:numPr>
                <w:ilvl w:val="0"/>
                <w:numId w:val="1"/>
              </w:numPr>
              <w:jc w:val="both"/>
            </w:pPr>
            <w:r>
              <w:rPr>
                <w:sz w:val="24"/>
              </w:rPr>
              <w:t>成交供应商利用该经营场所进行违法活动、存放危险(或违禁)物品，或进行其它损害公共利益的活动。</w:t>
            </w:r>
          </w:p>
          <w:p>
            <w:pPr>
              <w:pStyle w:val="null3"/>
              <w:numPr>
                <w:ilvl w:val="0"/>
                <w:numId w:val="1"/>
              </w:numPr>
              <w:jc w:val="both"/>
            </w:pPr>
            <w:r>
              <w:rPr>
                <w:sz w:val="24"/>
              </w:rPr>
              <w:t>违反采购人的相关管理制度，给采购人正常的工作秩序造成较大影响和干扰。</w:t>
            </w:r>
          </w:p>
          <w:p>
            <w:pPr>
              <w:pStyle w:val="null3"/>
              <w:numPr>
                <w:ilvl w:val="0"/>
                <w:numId w:val="1"/>
              </w:numPr>
              <w:jc w:val="both"/>
            </w:pPr>
            <w:r>
              <w:rPr>
                <w:sz w:val="24"/>
              </w:rPr>
              <w:t>经营期间发生同一餐期二人及以上食物中毒或累计超过两起有人员反映食物中毒的，采购方有权无条件中（终）止合同。</w:t>
            </w:r>
          </w:p>
          <w:p>
            <w:pPr>
              <w:pStyle w:val="null3"/>
              <w:numPr>
                <w:ilvl w:val="0"/>
                <w:numId w:val="1"/>
              </w:numPr>
              <w:jc w:val="both"/>
            </w:pPr>
            <w:r>
              <w:rPr>
                <w:sz w:val="24"/>
              </w:rPr>
              <w:t>经营期间采购方食堂管理人员对食堂的餐具或食品进行不定期抽检，累计2次抽检不合格者。</w:t>
            </w:r>
          </w:p>
          <w:p>
            <w:pPr>
              <w:pStyle w:val="null3"/>
              <w:numPr>
                <w:ilvl w:val="0"/>
                <w:numId w:val="1"/>
              </w:numPr>
              <w:jc w:val="both"/>
            </w:pPr>
            <w:r>
              <w:rPr>
                <w:sz w:val="24"/>
              </w:rPr>
              <w:t>在经营过程中，存在掺杂做假、销售无证食品、食品安全（如出现冻肉等）、环境卫生不过关，不服从采购人日常管理等违规行为，经采购人2次书面规劝、限期整改依然无效的。</w:t>
            </w:r>
          </w:p>
          <w:p>
            <w:pPr>
              <w:pStyle w:val="null3"/>
              <w:numPr>
                <w:ilvl w:val="0"/>
                <w:numId w:val="1"/>
              </w:numPr>
              <w:jc w:val="both"/>
            </w:pPr>
            <w:r>
              <w:rPr>
                <w:sz w:val="24"/>
              </w:rPr>
              <w:t>在经营过程中，存在因消防安全问题不过关，造成采购方内部有安全隐患的不服从采购人日常管理等违规行为，经采购人2次书面规劝、限期整改依然无效的。</w:t>
            </w:r>
          </w:p>
          <w:p>
            <w:pPr>
              <w:pStyle w:val="null3"/>
              <w:numPr>
                <w:ilvl w:val="0"/>
                <w:numId w:val="1"/>
              </w:numPr>
              <w:jc w:val="both"/>
            </w:pPr>
            <w:r>
              <w:rPr>
                <w:sz w:val="24"/>
              </w:rPr>
              <w:t>成交供应商经营期间，采购人对成交供应商日常的饮食卫生、环境卫生、个人卫生、出品质量、份量、品种、外观、味道、烹饪技术和服务态度进行评估及监管，一年内累计3次不合格的。</w:t>
            </w:r>
          </w:p>
          <w:p>
            <w:pPr>
              <w:pStyle w:val="null3"/>
              <w:numPr>
                <w:ilvl w:val="0"/>
                <w:numId w:val="1"/>
              </w:numPr>
              <w:jc w:val="both"/>
            </w:pPr>
            <w:r>
              <w:rPr>
                <w:sz w:val="24"/>
              </w:rPr>
              <w:t>因违反劳动合同、供货合同、无诚信经营造成员工集体辞工、打架及供货商停止供货等群发事件。</w:t>
            </w:r>
          </w:p>
          <w:p>
            <w:pPr>
              <w:pStyle w:val="null3"/>
              <w:jc w:val="both"/>
            </w:pPr>
            <w:r>
              <w:rPr>
                <w:sz w:val="24"/>
              </w:rPr>
              <w:t>九、考核标准</w:t>
            </w:r>
          </w:p>
          <w:p>
            <w:pPr>
              <w:pStyle w:val="null3"/>
              <w:jc w:val="both"/>
            </w:pPr>
            <w:r>
              <w:rPr>
                <w:sz w:val="24"/>
              </w:rPr>
              <w:t>采取日常检查抽查与满意度调查相结合的方式进行。</w:t>
            </w:r>
          </w:p>
          <w:p>
            <w:pPr>
              <w:pStyle w:val="null3"/>
              <w:jc w:val="both"/>
            </w:pPr>
            <w:r>
              <w:rPr>
                <w:sz w:val="24"/>
              </w:rPr>
              <w:t>1、采购人采取日常检查抽查：</w:t>
            </w:r>
          </w:p>
          <w:p>
            <w:pPr>
              <w:pStyle w:val="null3"/>
              <w:ind w:firstLine="440"/>
              <w:jc w:val="left"/>
            </w:pPr>
            <w:r>
              <w:rPr>
                <w:sz w:val="24"/>
              </w:rPr>
              <w:t>采购人根据需要成立食堂管理委员会，由采购人内部各部门有关人员组成，管委会每月定期或者不定期对成交供应商食堂工作进行工作监督检查。</w:t>
            </w:r>
          </w:p>
          <w:p>
            <w:pPr>
              <w:pStyle w:val="null3"/>
              <w:jc w:val="left"/>
            </w:pPr>
            <w:r>
              <w:rPr>
                <w:sz w:val="24"/>
              </w:rPr>
              <w:t>1)当检查内容合格数达不到80%，（即有6小项以上不合格），扣除当月1%管理费。</w:t>
            </w:r>
          </w:p>
          <w:p>
            <w:pPr>
              <w:pStyle w:val="null3"/>
              <w:jc w:val="left"/>
            </w:pPr>
            <w:r>
              <w:rPr>
                <w:sz w:val="24"/>
              </w:rPr>
              <w:t>2）当检查内容合格数达不到70%（即有9小项以上不合格），扣除当月3%管理费。</w:t>
            </w:r>
          </w:p>
          <w:p>
            <w:pPr>
              <w:pStyle w:val="null3"/>
              <w:jc w:val="left"/>
            </w:pPr>
            <w:r>
              <w:rPr>
                <w:sz w:val="24"/>
              </w:rPr>
              <w:t>3）当检查内容合格数达不到60%（即有12小项以上不合格），启动全院用餐人员满意度调查（具体参照下面第2点执行）。</w:t>
            </w:r>
          </w:p>
          <w:p>
            <w:pPr>
              <w:pStyle w:val="null3"/>
              <w:jc w:val="left"/>
            </w:pPr>
            <w:r>
              <w:rPr>
                <w:sz w:val="24"/>
              </w:rPr>
              <w:t>2、采购人每季度对食堂服务保障工作质量进行调查</w:t>
            </w:r>
          </w:p>
          <w:p>
            <w:pPr>
              <w:pStyle w:val="null3"/>
              <w:ind w:firstLine="440"/>
              <w:jc w:val="left"/>
            </w:pPr>
            <w:r>
              <w:rPr>
                <w:sz w:val="24"/>
              </w:rPr>
              <w:t>调查的满意度（含基本满意）达不到实际参与问卷人数60%的，按当月管理费用的10%进行扣除，且成交供应商须在一个月内整改，如仍不达标，采购人有权提前解除合同，因此而产生的损失及违约责任由成交供应商承担。</w:t>
            </w:r>
          </w:p>
          <w:p>
            <w:pPr>
              <w:pStyle w:val="null3"/>
              <w:jc w:val="left"/>
            </w:pPr>
            <w:r>
              <w:rPr>
                <w:sz w:val="24"/>
              </w:rPr>
              <w:t>附表一：日常工作操作标准表</w:t>
            </w:r>
          </w:p>
          <w:p>
            <w:pPr>
              <w:pStyle w:val="null3"/>
              <w:jc w:val="both"/>
            </w:pPr>
            <w:r>
              <w:rPr>
                <w:sz w:val="24"/>
              </w:rPr>
              <w:t>附表二：膳食制作工作检查监督项目表(月)</w:t>
            </w:r>
          </w:p>
          <w:p>
            <w:pPr>
              <w:pStyle w:val="null3"/>
              <w:jc w:val="both"/>
            </w:pPr>
            <w:r>
              <w:rPr>
                <w:sz w:val="24"/>
                <w:b/>
              </w:rPr>
              <w:t>附表一：日常工作操作标准表</w:t>
            </w:r>
          </w:p>
          <w:tbl>
            <w:tblPr>
              <w:tblInd w:type="dxa" w:w="240"/>
              <w:tblBorders>
                <w:top w:val="none" w:color="000000" w:sz="4"/>
                <w:left w:val="none" w:color="000000" w:sz="4"/>
                <w:bottom w:val="none" w:color="000000" w:sz="4"/>
                <w:right w:val="none" w:color="000000" w:sz="4"/>
                <w:insideH w:val="none"/>
                <w:insideV w:val="none"/>
              </w:tblBorders>
            </w:tblPr>
            <w:tblGrid>
              <w:gridCol w:w="378"/>
              <w:gridCol w:w="774"/>
              <w:gridCol w:w="387"/>
              <w:gridCol w:w="4059"/>
            </w:tblGrid>
            <w:tr>
              <w:tc>
                <w:tcPr>
                  <w:tcW w:type="dxa" w:w="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4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工作标准内容</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物品管理</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物品清理</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各功能间无多余物品</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破损设施、器具及时保修、清理</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个人物品</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个人物品集中摆放</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个人水杯、毛巾统一存放于指定位置</w:t>
                  </w:r>
                </w:p>
              </w:tc>
            </w:tr>
            <w:tr>
              <w:tc>
                <w:tcPr>
                  <w:tcW w:type="dxa" w:w="378"/>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物品分层存放</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各功能区域内物品按使用频率分低中高用量合理放置</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物品标识标签</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待加工食品与直接入口食品的加工工具和容器有明显区分标示</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所有食品/化学物品必须有标识或标签，其规格和样式统一、齐整、无模糊现象</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物品摆放</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无使用有颜色胶袋盛装食品</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纸箱、纸皮、鸡蛋纸托不能进入食品加工区及仓库</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食品与非食品，分区隔离存放</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各功能间内物品按标签、划线规定摆放</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操作区域内的散装食品放入统一规格的容器</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用于清扫清洗和消毒的设备、用具，用毕放置在专用的场所或区域</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食品加工管理</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作业规程</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食品加工过程中不能用水冲地或台面</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厨师不能直接用菜勺试味，用采用专用的碗筷试味</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盛装食品的容器不直接置于地上，能防止食品污染</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待加工食品与直接入口食品的加工工具和容器按标示规定的用途使用</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清洗肉类、蔬菜、水产，按照清洗水池标示功能清洗</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熟食间内无非直接入口食品，直接入口食品则全部存放在熟食间</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用于食品加工操作的设备及工具不得用作食品加工无关的用途</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环境卫生管理</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烹调间与食品处理区域清洁要求</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制定清洁值日表</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各区域有明确清洁责任人</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墙面、屋顶、墙角无击沉、蜘蛛网</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墙面、屋顶、门窗等无破损、无发霉、发黑</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工作台面、物品架（柜）、仓库物品摆放整齐清洁</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除粗加工、餐具洗消间外地面应无水渍、干燥</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墙面、地面无油腻，走路不沾脚</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固体废弃物分类整理、当日清运</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工作现场垃圾桶加盖、表面清洁</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粗加工、切配区域</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水池内外壁清洁，无残留物、无污垢</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切配工具、墩头及时洗清、归位、侧立存放</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废弃物及时清理，废弃物容器及时加盖</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盛放已经清洗干净菜的箩筐不得着地堆放</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烹调间</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油烟罩、排烟管表面光亮、无油污</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调味品排列整齐有序、容器表面清洁</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生熟必须分开、不存在交叉污染</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无使用配菜盘直接盛放烹饪后的成品菜</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环境卫生管理</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餐具</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餐具清洗后表面无残渣</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餐具表面无油腻、热力消毒后餐具表面无水渍</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消毒餐具及时放置保洁柜、内部整洁、与标识相符</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熟食间、配餐间</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空气新鲜、台面无残渣</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红外线消毒灯有定期开与关</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每天清洁空调、运转正常，温度显示25℃以下</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洗手消毒</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合理配置洗手消毒液、消毒液浓度为50PPM</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有洗手标准图解</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冰箱/冷库</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水产品类、畜禽肉类、果蔬类必须独立分开存放</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所有食品必须上盖或上保鲜膜进行防护</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生熟必须分开存放（原料、半成品、熟制品必须分开）</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门的胶圈无水渍、无污渍</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冷藏（保鲜）温度0-10℃，冷冻（急冻）温度为-18℃以下</w:t>
                  </w:r>
                </w:p>
              </w:tc>
            </w:tr>
            <w:tr>
              <w:tc>
                <w:tcPr>
                  <w:tcW w:type="dxa" w:w="378"/>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下水道</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下水道每日清理，无沉积污水、污物</w:t>
                  </w:r>
                </w:p>
              </w:tc>
            </w:tr>
            <w:tr>
              <w:tc>
                <w:tcPr>
                  <w:tcW w:type="dxa" w:w="378"/>
                  <w:vMerge/>
                  <w:tcBorders>
                    <w:top w:val="none" w:color="000000" w:sz="4"/>
                    <w:left w:val="single" w:color="000000" w:sz="4"/>
                    <w:bottom w:val="single" w:color="000000" w:sz="4"/>
                    <w:right w:val="single" w:color="000000" w:sz="4"/>
                  </w:tcBorders>
                </w:tcP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除“四害”</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各功能区域内及时消除“四害”</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安全生产操作</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电路电线无外露，开关、电控箱保持良好</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消防设施维护良好、无损坏现象</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设备清洁时关闭电源再清洁</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设备操作人员必须有经过培训，有提供培训记录</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不使用违禁食品、食品添加剂、化学品</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VI管理</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公告栏宣传</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有“五常”管理宣传版面</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内容定期更换，保持版面清洁</w:t>
                  </w:r>
                </w:p>
              </w:tc>
            </w:tr>
            <w:tr>
              <w:tc>
                <w:tcPr>
                  <w:tcW w:type="dxa" w:w="3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人员卫生管理</w:t>
                  </w: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仪容仪表</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制定员工的支付标准及仪表仪容标准</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在更衣室设有标准仪容仪表图示、有穿衣镜</w:t>
                  </w:r>
                </w:p>
              </w:tc>
            </w:tr>
            <w:tr>
              <w:tc>
                <w:tcPr>
                  <w:tcW w:type="dxa" w:w="378"/>
                  <w:vMerge/>
                  <w:tcBorders>
                    <w:top w:val="none" w:color="000000" w:sz="4"/>
                    <w:left w:val="single" w:color="000000" w:sz="4"/>
                    <w:bottom w:val="single" w:color="000000" w:sz="4"/>
                    <w:right w:val="single" w:color="000000" w:sz="4"/>
                  </w:tcBorders>
                </w:tcPr>
                <w:p/>
              </w:tc>
              <w:tc>
                <w:tcPr>
                  <w:tcW w:type="dxa" w:w="7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操作人员个人卫生</w:t>
                  </w: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人员健康证持证率100%</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人员上岗时穿戴工作衣帽、工作鞋，着装符合要求</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人员上洗手间后必须洗手消毒</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人员无留长指甲、指甲无污垢、无带首饰</w:t>
                  </w:r>
                </w:p>
              </w:tc>
            </w:tr>
            <w:tr>
              <w:tc>
                <w:tcPr>
                  <w:tcW w:type="dxa" w:w="378"/>
                  <w:vMerge/>
                  <w:tcBorders>
                    <w:top w:val="none" w:color="000000" w:sz="4"/>
                    <w:left w:val="single" w:color="000000" w:sz="4"/>
                    <w:bottom w:val="single" w:color="000000" w:sz="4"/>
                    <w:right w:val="single" w:color="000000" w:sz="4"/>
                  </w:tcBorders>
                </w:tcPr>
                <w:p/>
              </w:tc>
              <w:tc>
                <w:tcPr>
                  <w:tcW w:type="dxa" w:w="774"/>
                  <w:vMerge/>
                  <w:tcBorders>
                    <w:top w:val="none" w:color="000000" w:sz="4"/>
                    <w:left w:val="none" w:color="000000" w:sz="4"/>
                    <w:bottom w:val="single" w:color="000000" w:sz="4"/>
                    <w:right w:val="single" w:color="000000" w:sz="4"/>
                  </w:tcBorders>
                </w:tcPr>
                <w:p/>
              </w:tc>
              <w:tc>
                <w:tcPr>
                  <w:tcW w:type="dxa" w:w="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4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人员进入专间必须穿戴一次性口罩、一次性手套</w:t>
                  </w:r>
                </w:p>
              </w:tc>
            </w:tr>
          </w:tbl>
          <w:p>
            <w:pPr>
              <w:pStyle w:val="null3"/>
              <w:jc w:val="both"/>
            </w:pPr>
            <w:r>
              <w:rPr>
                <w:sz w:val="24"/>
                <w:b/>
              </w:rPr>
              <w:t>附表二：检查监督项目表（月）</w:t>
            </w:r>
          </w:p>
          <w:tbl>
            <w:tblPr>
              <w:tblInd w:type="dxa" w:w="240"/>
              <w:tblBorders>
                <w:top w:val="none" w:color="000000" w:sz="4"/>
                <w:left w:val="none" w:color="000000" w:sz="4"/>
                <w:bottom w:val="none" w:color="000000" w:sz="4"/>
                <w:right w:val="none" w:color="000000" w:sz="4"/>
                <w:insideH w:val="none"/>
                <w:insideV w:val="none"/>
              </w:tblBorders>
            </w:tblPr>
            <w:tblGrid>
              <w:gridCol w:w="472"/>
              <w:gridCol w:w="574"/>
              <w:gridCol w:w="485"/>
              <w:gridCol w:w="1798"/>
              <w:gridCol w:w="485"/>
              <w:gridCol w:w="510"/>
              <w:gridCol w:w="765"/>
              <w:gridCol w:w="510"/>
            </w:tblGrid>
            <w:tr>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编号</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项号</w:t>
                  </w:r>
                </w:p>
              </w:tc>
              <w:tc>
                <w:tcPr>
                  <w:tcW w:type="dxa" w:w="1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合格</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不合格</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是否改善（说明）</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其他说明</w:t>
                  </w: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5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安全卫生管理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食品安全</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环境卫生</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食品卫生</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人员卫生</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设备安全</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定期消防培训</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5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成本控制管理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原料定期按照要求配合协调审核报价并公示</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验收标准执行到位</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原料索证、登记无遗漏</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领料、加工合理，日、月损益合理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原料无因人为操作变质、损耗超标、余料合理利用</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水、电、气、易损品等能源使用无浪费现象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w:t>
                  </w:r>
                </w:p>
              </w:tc>
              <w:tc>
                <w:tcPr>
                  <w:tcW w:type="dxa" w:w="5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出品管理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菜单编制合理、审核、公示及时</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按照季节搭配菜式、按标准制作</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口味、颜色、刀工无影响菜品现象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无变质、变味、半熟出品</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营养、健康、美味、无不合理搭配现象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w:t>
                  </w:r>
                </w:p>
              </w:tc>
              <w:tc>
                <w:tcPr>
                  <w:tcW w:type="dxa" w:w="5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服务管理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开餐准时、食品留样管理无遗漏</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主动、创新、坚持</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现场设备、物品等按找管理标准执行</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w:t>
                  </w:r>
                </w:p>
              </w:tc>
              <w:tc>
                <w:tcPr>
                  <w:tcW w:type="dxa" w:w="5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设备管理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按时盘点汇报</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按照使用标准使用</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维护及时合理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零人为损坏现象</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无乱挪动、摆放，擅自改变使用位置</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六</w:t>
                  </w:r>
                </w:p>
              </w:tc>
              <w:tc>
                <w:tcPr>
                  <w:tcW w:type="dxa" w:w="5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综合管理</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经营合法、证照齐全</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饭堂员工无投诉事件</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无重复问题（意见）出现</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员工异动知会及时</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vMerge/>
                  <w:tcBorders>
                    <w:top w:val="none" w:color="000000" w:sz="4"/>
                    <w:left w:val="single" w:color="000000" w:sz="4"/>
                    <w:bottom w:val="single" w:color="000000" w:sz="4"/>
                    <w:right w:val="single" w:color="000000" w:sz="4"/>
                  </w:tcBorders>
                </w:tcPr>
                <w:p/>
              </w:tc>
              <w:tc>
                <w:tcPr>
                  <w:tcW w:type="dxa" w:w="574"/>
                  <w:vMerge/>
                  <w:tcBorders>
                    <w:top w:val="none" w:color="000000" w:sz="4"/>
                    <w:left w:val="none" w:color="000000" w:sz="4"/>
                    <w:bottom w:val="single" w:color="000000" w:sz="4"/>
                    <w:right w:val="single" w:color="000000" w:sz="4"/>
                  </w:tcBorders>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双方沟通顺畅、定期主动总结纠正</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根据上级部门关于落实政府采购脱贫地区农副产品工作的通知，供应商应配合采购人落实相关的采购工作。（供应商响应时须提供书面承诺函并加盖供应商公章）</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为保证本项目的正常履行，要求供应商具有食堂总体服务方案，内容包括但不限于日常工作计划、安全性保障、风险评估、预防措施、人力资源安排等。</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4"/>
              </w:rPr>
              <w:t>为保证本项目的正常履行，要求供应商具有菜品管理服务方案，内容包括但不限于菜式种类、荤素搭配、营养健康等。</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为保证本项目的正常履行，要求供应商具有食材供应方案，内容包括但不限于食品原材料配送体系、体系完备情况、食材质优价廉及供应的时效性等。</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4"/>
              </w:rPr>
              <w:t>为保证本项目的正常履行，要求供应商具有食品安全保障能力方案，内容包括但不限于食品的来源、包装、运输、配送、验收等环节。</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4"/>
              </w:rPr>
              <w:t>为保证本项目的正常履行，要求供应商具有应急响应方案，针对自然灾害（如暴雨、洪水等）、突发公共卫生事件、食材供应中断、设备故障等可能出现的紧急情况的应对措施。</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4"/>
              </w:rPr>
              <w:t>为保证本项目的正常履行，要求供应商具有项目管理制度，具有完善的食品质量管理、环境卫生管理、设备管理、人事管理、员工培训、岗位操作工作规范等制度。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汕头市澄海区广益街道办事处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采购机构代理服务收费标准：本项目以2年服务期内总预算金额为基数按差额定率累进法（服务类）并下浮30%计算代理服务费，0-100万 ：1.5% ；100-500万：0.8 %；500-1000万：0.45 %，共计人民币贰万贰仟伍佰元整（22500.00元），本次采购向成交供应商收取代理服务费，成交供应商在领取《成交通知书》前向采购代理机构支付代理服务费，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异常低价审查，评审中出现下列情形之一的，评标委员会（评审小组）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标委员会（评审小组）启动异常低价投标（响应）审查后，应当要求相关供应商在评审现场合理的时间内提供书面说明及必要的证明材料，对投标（响应）价格作出解释。供应商应在评标（审）现场合理的时间内提供书面说明。对完成该项目(包组）发生的全部报价进行分析，包括但不限于货物自身价格、各种人工费、管理费、设备费、培训费、风险责任金、工具器材、损耗品及材料、税费等各项费用，并逐一提供佐证材料。佐证材料包括但不限于：①人员工资明细表；②管理费；③设备、货物购买（或租赁）合同及发票；④自有场地的提供房产证明，租赁场地的提供租赁合同及发票；⑤以往同类服务项目的合同及中标（成交）通知书（或交易发票）。 注：上述罗列的费用，如实际并未发生，则无须提供对应的成本分析及证明材料，但供应商应提供说明。 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广益街道机关食堂餐饮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采购包1（汕头市澄海区广益街道机关食堂餐饮服务项目）：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采购包1（汕头市澄海区广益街道机关食堂餐饮服务项目）：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有效经营许可证</w:t>
            </w:r>
          </w:p>
        </w:tc>
        <w:tc>
          <w:tcPr>
            <w:tcW w:type="dxa" w:w="4238"/>
          </w:tcPr>
          <w:p>
            <w:pPr>
              <w:pStyle w:val="null3"/>
            </w:pPr>
            <w:r>
              <w:rPr/>
              <w:t>具有有效的《食品经营许可证》或《食品药品经营许可证》（许可须与食品相关），响应时提供证书扫描件或复印件。</w:t>
            </w:r>
          </w:p>
        </w:tc>
      </w:tr>
      <w:tr>
        <w:tc>
          <w:tcPr>
            <w:tcW w:type="dxa" w:w="890"/>
          </w:tcPr>
          <w:p>
            <w:pPr>
              <w:pStyle w:val="null3"/>
            </w:pPr>
            <w:r>
              <w:rPr/>
              <w:t>9</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采购包1（汕头市澄海区广益街道机关食堂餐饮服务项目）：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1）报价未超过本项目采购预算金额；2）对本项目内全部内容进行报价；3）报价没有出现异常低价的情况,且是唯一确定的。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采购包1(汕头市澄海区广益街道机关食堂餐饮服务项目):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食堂总体服务方案 (10.0分)</w:t>
            </w:r>
          </w:p>
        </w:tc>
        <w:tc>
          <w:tcPr>
            <w:tcW w:type="dxa" w:w="5076"/>
          </w:tcPr>
          <w:p>
            <w:pPr>
              <w:pStyle w:val="null3"/>
              <w:jc w:val="left"/>
            </w:pPr>
            <w:r>
              <w:rPr/>
              <w:t>供应商根据采购需求提供食堂总体服务方案，包括但不限于日常工作计划、安全性保障、风险评估、预防措施、人力资源安排等： 1.方案具有全方位保障食堂餐饮服务的措施和能力，全面、科学、合理、针对性强、亮点多、完全满足且优于采购需求的，得10分； 2.方案全面、合理、有针对性、有亮点、比较能够保障食堂餐饮服务措施和能力、完全满足采购需求的，得7分； 3.方案欠缺合理，不能够保障食堂餐饮服务措施和能力、不能完全满足采购需求的，得4分； 4.未提供食堂总体服务方案，不得分。</w:t>
            </w:r>
          </w:p>
        </w:tc>
      </w:tr>
      <w:tr>
        <w:tc>
          <w:tcPr>
            <w:tcW w:type="dxa" w:w="922"/>
            <w:gridSpan w:val="2"/>
            <w:vMerge/>
          </w:tcPr>
          <w:p/>
        </w:tc>
        <w:tc>
          <w:tcPr>
            <w:tcW w:type="dxa" w:w="2307"/>
          </w:tcPr>
          <w:p>
            <w:pPr>
              <w:pStyle w:val="null3"/>
              <w:jc w:val="left"/>
            </w:pPr>
            <w:r>
              <w:rPr/>
              <w:t>菜品管理服务方案 (8.0分)</w:t>
            </w:r>
          </w:p>
        </w:tc>
        <w:tc>
          <w:tcPr>
            <w:tcW w:type="dxa" w:w="5076"/>
          </w:tcPr>
          <w:p>
            <w:pPr>
              <w:pStyle w:val="null3"/>
              <w:jc w:val="left"/>
            </w:pPr>
            <w:r>
              <w:rPr/>
              <w:t>供应商根据采购需求“二、项目服务内容和四、服务要求”提供菜品管理服务方案，包括但不限于菜式种类、荤素搭配、营养健康等： 1.菜品种类齐全丰富、营养配比说明详细周到、全面、科学、合理、针对性强、亮点多、完全满足且优于采购需求的，得8分； 2.方案全面、合理、有针对性、有亮点、菜品种类较齐全、营养配比说明较详细、完全满足采购需求的，得5分； 3.方案欠缺合理，菜品种类较少、营养配比说明简单、不能完全满足采购需求的，得 3分； 4.未提供菜品管理服务方案，不得分。</w:t>
            </w:r>
          </w:p>
        </w:tc>
      </w:tr>
      <w:tr>
        <w:tc>
          <w:tcPr>
            <w:tcW w:type="dxa" w:w="922"/>
            <w:gridSpan w:val="2"/>
            <w:vMerge/>
          </w:tcPr>
          <w:p/>
        </w:tc>
        <w:tc>
          <w:tcPr>
            <w:tcW w:type="dxa" w:w="2307"/>
          </w:tcPr>
          <w:p>
            <w:pPr>
              <w:pStyle w:val="null3"/>
              <w:jc w:val="left"/>
            </w:pPr>
            <w:r>
              <w:rPr/>
              <w:t>食材供应方案 (8.0分)</w:t>
            </w:r>
          </w:p>
        </w:tc>
        <w:tc>
          <w:tcPr>
            <w:tcW w:type="dxa" w:w="5076"/>
          </w:tcPr>
          <w:p>
            <w:pPr>
              <w:pStyle w:val="null3"/>
              <w:jc w:val="left"/>
            </w:pPr>
            <w:r>
              <w:rPr/>
              <w:t>供应商根据采购需求“一、项目概况和二、项目服务内容”提供食材供应方案，包括但不限于食品原材料配送体系、体系完备情况、食材质优价廉及供应商的时效性等： 1.方案具有全方位保障食材供应措施和能力，全面、科学、合理、针对性强、亮点多、完全满足且优于采购需求的，得8分； 2.方案全面、合理、有针对性、有亮点、比较能够保障食材供应措施和能力、完全满足采购需求的，得5分； 3.方案欠缺合理，不能够保障食材供应措施和能力、不能完全满足采购需求的，得 3分； 4.未提供食材供应方案，不得分。</w:t>
            </w:r>
          </w:p>
        </w:tc>
      </w:tr>
      <w:tr>
        <w:tc>
          <w:tcPr>
            <w:tcW w:type="dxa" w:w="922"/>
            <w:gridSpan w:val="2"/>
            <w:vMerge/>
          </w:tcPr>
          <w:p/>
        </w:tc>
        <w:tc>
          <w:tcPr>
            <w:tcW w:type="dxa" w:w="2307"/>
          </w:tcPr>
          <w:p>
            <w:pPr>
              <w:pStyle w:val="null3"/>
              <w:jc w:val="left"/>
            </w:pPr>
            <w:r>
              <w:rPr/>
              <w:t>食品安全保障能力方案 (8.0分)</w:t>
            </w:r>
          </w:p>
        </w:tc>
        <w:tc>
          <w:tcPr>
            <w:tcW w:type="dxa" w:w="5076"/>
          </w:tcPr>
          <w:p>
            <w:pPr>
              <w:pStyle w:val="null3"/>
              <w:jc w:val="left"/>
            </w:pPr>
            <w:r>
              <w:rPr/>
              <w:t>供应商根据采购需求“五、食品安全保障措施”提供食品安全保障能力方案（根据食品的来源、包装、运输、配送、验收等环节）： 1.方案具有全方位保障食品安全措施和能力，全面、科学、合理、针对性强、亮点多、完全满足且优于采购需求的，得8分； 2.方案全面、合理、有针对性、有亮点、比较能够保障食品安全措施和能力、完全满足采购需求的，得5分； 3.方案欠缺合理，不能够保障食品安全措施和能力、不能完全满足采购需求的，得 3分； 4.未提供食品安全保障能力方案，不得分。</w:t>
            </w:r>
          </w:p>
        </w:tc>
      </w:tr>
      <w:tr>
        <w:tc>
          <w:tcPr>
            <w:tcW w:type="dxa" w:w="922"/>
            <w:gridSpan w:val="2"/>
            <w:vMerge/>
          </w:tcPr>
          <w:p/>
        </w:tc>
        <w:tc>
          <w:tcPr>
            <w:tcW w:type="dxa" w:w="2307"/>
          </w:tcPr>
          <w:p>
            <w:pPr>
              <w:pStyle w:val="null3"/>
              <w:jc w:val="left"/>
            </w:pPr>
            <w:r>
              <w:rPr/>
              <w:t>应急响应方案 (8.0分)</w:t>
            </w:r>
          </w:p>
        </w:tc>
        <w:tc>
          <w:tcPr>
            <w:tcW w:type="dxa" w:w="5076"/>
          </w:tcPr>
          <w:p>
            <w:pPr>
              <w:pStyle w:val="null3"/>
              <w:jc w:val="left"/>
            </w:pPr>
            <w:r>
              <w:rPr/>
              <w:t>供应商根据采购需求“二、项目服务内容”提供应急响应方案，针对自然灾害（如暴雨、洪水等）、突发公共卫生事件、食材供应中断、设备故障等可能出现的紧急情况的应对措施： 1.方案具有全方位保障应急响应措施和能力，全面、科学、合理、针对性强、亮点多、完全满足且优于采购需求的，得8分； 2.方案全面、合理、有针对性、有亮点、比较能够保障应急响应措施和能力、完全满足采购需求的，得5分； 3.方案欠缺合理，不能够保障应急响应措施和能力、不能完全满足采购需求的，得3分； 4.未提供应急响应方案，不得分。</w:t>
            </w:r>
          </w:p>
        </w:tc>
      </w:tr>
      <w:tr>
        <w:tc>
          <w:tcPr>
            <w:tcW w:type="dxa" w:w="922"/>
            <w:gridSpan w:val="2"/>
            <w:vMerge/>
          </w:tcPr>
          <w:p/>
        </w:tc>
        <w:tc>
          <w:tcPr>
            <w:tcW w:type="dxa" w:w="2307"/>
          </w:tcPr>
          <w:p>
            <w:pPr>
              <w:pStyle w:val="null3"/>
              <w:jc w:val="left"/>
            </w:pPr>
            <w:r>
              <w:rPr/>
              <w:t>项目管理制度 (8.0分)</w:t>
            </w:r>
          </w:p>
        </w:tc>
        <w:tc>
          <w:tcPr>
            <w:tcW w:type="dxa" w:w="5076"/>
          </w:tcPr>
          <w:p>
            <w:pPr>
              <w:pStyle w:val="null3"/>
              <w:jc w:val="left"/>
            </w:pPr>
            <w:r>
              <w:rPr/>
              <w:t>供应商根据采购需求“三、经营要求”提供完善的食品质量管理、环境卫生管理、设备管理、人事管理、员工培训、岗位操作工作规范等制度： 1.项目管理制度全面、科学、合理、针对性强、亮点多、完全满足且优于采购需求的，得8分； 2.项目管理制度全面、合理、有针对性、有亮点、完全满足采购需求的，得5分； 3.项目管理制度欠缺合理，不能完全满足采购需求的，得 3分； 4.未提供项目管理制度，不得分。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企业业绩（以合同生效时间为准） (8.0分)</w:t>
            </w:r>
          </w:p>
        </w:tc>
        <w:tc>
          <w:tcPr>
            <w:tcW w:type="dxa" w:w="5076"/>
          </w:tcPr>
          <w:p>
            <w:pPr>
              <w:pStyle w:val="null3"/>
              <w:jc w:val="left"/>
            </w:pPr>
            <w:r>
              <w:rPr/>
              <w:t>供应商提供自2023年01月01日（以合同签订时间为准）至今承接过同类型项目业绩经验，每个业绩得2分，满分8分。注：须提供项目合同或协议书关键页（含签订合同双方的单位名称、合同项目名称、签订合同双方的落款盖章、签订日期的关键页）原件扫描件并加盖供应商公章。</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1.供应商通过食品安全管理体系认证，得1分；2.供应商通过质量管理体系认证，得1分；3.供应商通过环境管理体系认证，得0.5分；4.供应商通过职业健康安全体系认证，得0.5分。注：①须提供证书原件扫描件并加盖供应商公章，证书必须在有效期内；②在全国认证认可信息公共服务平台www.cnca.cn对体系证书的信息查询截图并加盖供应商公章，未提供网站查询截图不得分。</w:t>
            </w:r>
          </w:p>
        </w:tc>
      </w:tr>
      <w:tr>
        <w:tc>
          <w:tcPr>
            <w:tcW w:type="dxa" w:w="922"/>
            <w:gridSpan w:val="2"/>
            <w:vMerge/>
          </w:tcPr>
          <w:p/>
        </w:tc>
        <w:tc>
          <w:tcPr>
            <w:tcW w:type="dxa" w:w="2307"/>
          </w:tcPr>
          <w:p>
            <w:pPr>
              <w:pStyle w:val="null3"/>
              <w:jc w:val="left"/>
            </w:pPr>
            <w:r>
              <w:rPr/>
              <w:t>团队人员配备 (8.0分)</w:t>
            </w:r>
          </w:p>
        </w:tc>
        <w:tc>
          <w:tcPr>
            <w:tcW w:type="dxa" w:w="5076"/>
          </w:tcPr>
          <w:p>
            <w:pPr>
              <w:pStyle w:val="null3"/>
              <w:jc w:val="left"/>
            </w:pPr>
            <w:r>
              <w:rPr/>
              <w:t>1.供应商拟投入厨师人员具有高级食品安全管理员证书，每提供一个得2分，最高得4分；具有中级食品安全管理员证书，每提供一个得1分，最高得2分；本小项最多得4分。2.供应商拟投入厨师人员具有高级或以上营养配餐师或餐饮营养师证书，每提供一个得2分，最高得2分；具有中级营养配餐师或餐饮营养师证书，每提供一个得1分，最高得1分；本小项最多得2分。3.供应商拟投入厨师或清洁工具有高级或以上食品检验员证书，每提供一个得2分，最高得2分；具有中级食品检验员，每提供一个得1分，最高得1分；本小项最多得2分。注：需提供相关资格证书原件扫描件以及供应商自采购公告发布当月前近半年内已为其缴纳社保至响应之日止任意一个月的社保证明材料扫描件并加盖供应商公章。新成立公司提供成立至今的社保缴纳证明材料扫描件并加盖供应商公章。</w:t>
            </w:r>
          </w:p>
        </w:tc>
      </w:tr>
      <w:tr>
        <w:tc>
          <w:tcPr>
            <w:tcW w:type="dxa" w:w="922"/>
            <w:gridSpan w:val="2"/>
            <w:vMerge/>
          </w:tcPr>
          <w:p/>
        </w:tc>
        <w:tc>
          <w:tcPr>
            <w:tcW w:type="dxa" w:w="2307"/>
          </w:tcPr>
          <w:p>
            <w:pPr>
              <w:pStyle w:val="null3"/>
              <w:jc w:val="left"/>
            </w:pPr>
            <w:r>
              <w:rPr/>
              <w:t>风险保障情况 (5.0分)</w:t>
            </w:r>
          </w:p>
        </w:tc>
        <w:tc>
          <w:tcPr>
            <w:tcW w:type="dxa" w:w="5076"/>
          </w:tcPr>
          <w:p>
            <w:pPr>
              <w:pStyle w:val="null3"/>
              <w:jc w:val="left"/>
            </w:pPr>
            <w:r>
              <w:rPr/>
              <w:t>为保障食品安全责任情况：1.供应商已累加购买食品安全责任保险保额4000万（含）以上或承诺中标后一个月内购买食品安全责任保险保额4000万（含）以上，得5分；2.供应商已累加购买食品安全责任保险保额3000万（含）至4000万（不含）或承诺中标后一个月内购买食品安全责任保险保额3000万（含）至4000万（不含），得3分；3.供应商已累加购买食品安全责任保险保额2000万（含）至3000万（不含）或承诺中标后一个月内购买食品安全责任保险保额2000万（含）至3000万（不含），得2分。4.供应商已累加购买食品安全责任保险保额1000万（含）至2000万（不含）或承诺中标后一个月内购买食品安全责任保险保额1000万（含）至2000万（不含），得1分。5.供应商已累加购买食品安全责任保险保额1000万以下或无提供承诺函的，不得分。注：①已购买保险的，提供有效期内保险投保单原件扫描件及发票原件扫描件并加盖供应商公章，保险有效期须覆盖本项目服务期，如未覆盖本项目服务期的，则须提供承诺函，承诺续保至本项目结束；②未购买保险的，须提供承诺函，承诺函需按以上5档评分标准承诺具体投保金额，无提供具体金额不得分。承诺函格式自拟。</w:t>
            </w:r>
          </w:p>
        </w:tc>
      </w:tr>
      <w:tr>
        <w:tc>
          <w:tcPr>
            <w:tcW w:type="dxa" w:w="922"/>
            <w:gridSpan w:val="2"/>
            <w:vMerge/>
          </w:tcPr>
          <w:p/>
        </w:tc>
        <w:tc>
          <w:tcPr>
            <w:tcW w:type="dxa" w:w="2307"/>
          </w:tcPr>
          <w:p>
            <w:pPr>
              <w:pStyle w:val="null3"/>
              <w:jc w:val="left"/>
            </w:pPr>
            <w:r>
              <w:rPr/>
              <w:t>食品安全检测能力 (9.0分)</w:t>
            </w:r>
          </w:p>
        </w:tc>
        <w:tc>
          <w:tcPr>
            <w:tcW w:type="dxa" w:w="5076"/>
          </w:tcPr>
          <w:p>
            <w:pPr>
              <w:pStyle w:val="null3"/>
              <w:jc w:val="left"/>
            </w:pPr>
            <w:r>
              <w:rPr/>
              <w:t>为保证食堂经营安全性，供应商具备的食品安全检测能力：①配备农残检测设备得3分；②配备真菌或霉菌毒素分析检测设备得3分；③配备食品重金属检测设备得3分。本项最高得9分。注：①如是自有设备，供应商提供抬头为供应商名称的仪器购置发票、仪器图片、产品使用说明书（关键页）原件扫描件并加盖供应商公章；如设备功能一致但名称不一致的则需提供功能证明材料，否则不得分。②如与第三方合作的，须提供第三方检测机构CNAS或CMA资质证书及合作证明材料原件扫描件并加盖供应商公章（合作内容需体现以上设备情况，租赁合同有效期须涵盖本项目服务期，如未能涵盖本项目服务期的，须提交承诺，承诺续约至本项目服务期结束和合作期间任意一期发票原件扫描件并加盖供应商公章，否则不得分。③如是租用，需提供租赁合同，合同内容需体现以上设备情况，租赁合同有效期须涵盖本项目服务期，如未能涵盖本项目服务期的，须提交承诺，承诺续约至本项目服务期结束和合同期内任意一期的发票原件扫描件并加盖供应商公章，否则不得分。</w:t>
            </w:r>
          </w:p>
        </w:tc>
      </w:tr>
      <w:tr>
        <w:tc>
          <w:tcPr>
            <w:tcW w:type="dxa" w:w="922"/>
            <w:gridSpan w:val="2"/>
            <w:vMerge/>
          </w:tcPr>
          <w:p/>
        </w:tc>
        <w:tc>
          <w:tcPr>
            <w:tcW w:type="dxa" w:w="2307"/>
          </w:tcPr>
          <w:p>
            <w:pPr>
              <w:pStyle w:val="null3"/>
              <w:jc w:val="left"/>
            </w:pPr>
            <w:r>
              <w:rPr/>
              <w:t>供应能力情况 (7.0分)</w:t>
            </w:r>
          </w:p>
        </w:tc>
        <w:tc>
          <w:tcPr>
            <w:tcW w:type="dxa" w:w="5076"/>
          </w:tcPr>
          <w:p>
            <w:pPr>
              <w:pStyle w:val="null3"/>
              <w:jc w:val="left"/>
            </w:pPr>
            <w:r>
              <w:rPr/>
              <w:t>根据供应商拟投入项目使用的种、养殖基地：1、拟投入项目使用的种、养殖基地，两类基地面积均在300亩或以上的，得7分；2、拟投入项目使用的种、养殖基地，两类基地面积均在200亩或以上，300亩（不含）以下的，得5分；3、拟投入项目使用的种、养殖基地，两类基地面积均在100亩或以上，200亩（不含）以下的，得3分；4、拟投入项目使用的种、养殖基地，两类基地面积均低于100亩的，不得分。注：须同时提供：①产权证明（或土地租赁合同或合作协议）原件扫描件并加盖供应商公章；②基地实景照片。如产权证明或租赁合同或合作协议未能体现基地面积的，需另提交面积的证明材料（面积证明材料须以亩为单位，未体现以亩为单位的须自行换算为亩，并提供换算公式。如基地属于租赁或合作的，租赁合同或合作协议的有效期须涵盖本项目服务期，如未能涵盖本项目服务期的，须提交承诺，承诺续约至本项目服务期结束。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color w:val="000000"/>
        </w:rPr>
        <w:t>广东省政府采购</w:t>
      </w:r>
    </w:p>
    <w:p>
      <w:pPr>
        <w:pStyle w:val="null3"/>
        <w:jc w:val="both"/>
      </w:pPr>
      <w:r>
        <w:rPr>
          <w:sz w:val="21"/>
        </w:rPr>
        <w:t xml:space="preserve"> </w:t>
      </w:r>
    </w:p>
    <w:p>
      <w:pPr>
        <w:pStyle w:val="null3"/>
        <w:jc w:val="center"/>
      </w:pPr>
      <w:r>
        <w:rPr>
          <w:sz w:val="28"/>
          <w:b/>
          <w:color w:val="000000"/>
        </w:rPr>
        <w:t>合　同　书</w:t>
      </w:r>
    </w:p>
    <w:p>
      <w:pPr>
        <w:pStyle w:val="null3"/>
        <w:jc w:val="center"/>
      </w:pPr>
      <w:r>
        <w:br/>
      </w:r>
      <w:r>
        <w:br/>
      </w:r>
      <w:r>
        <w:br/>
      </w:r>
      <w:r>
        <w:br/>
      </w:r>
      <w:r>
        <w:rPr>
          <w:sz w:val="21"/>
        </w:rPr>
        <w:t xml:space="preserve">  </w:t>
      </w:r>
    </w:p>
    <w:p>
      <w:pPr>
        <w:pStyle w:val="null3"/>
        <w:ind w:firstLine="1680"/>
        <w:jc w:val="both"/>
      </w:pPr>
      <w:r>
        <w:rPr>
          <w:sz w:val="28"/>
          <w:color w:val="000000"/>
        </w:rPr>
        <w:t>采购计划编号：</w:t>
      </w:r>
      <w:r>
        <w:rPr>
          <w:sz w:val="21"/>
          <w:u w:val="single"/>
        </w:rPr>
        <w:t xml:space="preserve">                          </w:t>
      </w:r>
    </w:p>
    <w:p>
      <w:pPr>
        <w:pStyle w:val="null3"/>
        <w:ind w:firstLine="1620"/>
        <w:jc w:val="both"/>
      </w:pPr>
      <w:r>
        <w:rPr>
          <w:sz w:val="21"/>
        </w:rPr>
        <w:t xml:space="preserve"> </w:t>
      </w:r>
    </w:p>
    <w:p>
      <w:pPr>
        <w:pStyle w:val="null3"/>
        <w:ind w:firstLine="1680"/>
        <w:jc w:val="both"/>
      </w:pPr>
      <w:r>
        <w:rPr>
          <w:sz w:val="28"/>
          <w:color w:val="000000"/>
        </w:rPr>
        <w:t>项目编号：</w:t>
      </w:r>
      <w:r>
        <w:rPr>
          <w:sz w:val="21"/>
          <w:u w:val="single"/>
        </w:rPr>
        <w:t xml:space="preserve">                              </w:t>
      </w:r>
    </w:p>
    <w:p>
      <w:pPr>
        <w:pStyle w:val="null3"/>
        <w:ind w:firstLine="1620"/>
        <w:jc w:val="both"/>
      </w:pPr>
      <w:r>
        <w:rPr>
          <w:sz w:val="21"/>
        </w:rPr>
        <w:t xml:space="preserve"> </w:t>
      </w:r>
    </w:p>
    <w:p>
      <w:pPr>
        <w:pStyle w:val="null3"/>
        <w:ind w:firstLine="1680"/>
        <w:jc w:val="both"/>
      </w:pPr>
      <w:r>
        <w:rPr>
          <w:sz w:val="28"/>
          <w:color w:val="000000"/>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8"/>
          <w:color w:val="000000"/>
        </w:rPr>
        <w:t>甲方：</w:t>
      </w:r>
      <w:r>
        <w:rPr>
          <w:sz w:val="28"/>
          <w:color w:val="000000"/>
        </w:rPr>
        <w:t xml:space="preserve">  </w:t>
      </w:r>
    </w:p>
    <w:p>
      <w:pPr>
        <w:pStyle w:val="null3"/>
        <w:jc w:val="both"/>
      </w:pPr>
      <w:r>
        <w:rPr>
          <w:sz w:val="28"/>
          <w:color w:val="000000"/>
        </w:rPr>
        <w:t>电话：</w:t>
      </w:r>
      <w:r>
        <w:rPr>
          <w:sz w:val="28"/>
          <w:color w:val="000000"/>
        </w:rPr>
        <w:t xml:space="preserve">  </w:t>
      </w:r>
      <w:r>
        <w:rPr>
          <w:sz w:val="28"/>
          <w:color w:val="000000"/>
        </w:rPr>
        <w:t>传真：</w:t>
      </w:r>
      <w:r>
        <w:rPr>
          <w:sz w:val="28"/>
          <w:color w:val="000000"/>
        </w:rPr>
        <w:t xml:space="preserve">  </w:t>
      </w:r>
      <w:r>
        <w:rPr>
          <w:sz w:val="28"/>
          <w:color w:val="000000"/>
        </w:rPr>
        <w:t>地址：</w:t>
      </w:r>
      <w:r>
        <w:rPr>
          <w:sz w:val="28"/>
          <w:color w:val="000000"/>
        </w:rPr>
        <w:t xml:space="preserve">    </w:t>
      </w:r>
    </w:p>
    <w:p>
      <w:pPr>
        <w:pStyle w:val="null3"/>
        <w:jc w:val="both"/>
      </w:pPr>
      <w:r>
        <w:rPr>
          <w:sz w:val="28"/>
          <w:color w:val="000000"/>
        </w:rPr>
        <w:t>乙方：</w:t>
      </w:r>
      <w:r>
        <w:rPr>
          <w:sz w:val="28"/>
          <w:color w:val="000000"/>
        </w:rPr>
        <w:t xml:space="preserve">  </w:t>
      </w:r>
    </w:p>
    <w:p>
      <w:pPr>
        <w:pStyle w:val="null3"/>
        <w:jc w:val="both"/>
      </w:pPr>
      <w:r>
        <w:rPr>
          <w:sz w:val="28"/>
          <w:color w:val="000000"/>
        </w:rPr>
        <w:t>电话：</w:t>
      </w:r>
      <w:r>
        <w:rPr>
          <w:sz w:val="28"/>
          <w:color w:val="000000"/>
        </w:rPr>
        <w:t xml:space="preserve">   </w:t>
      </w:r>
      <w:r>
        <w:rPr>
          <w:sz w:val="28"/>
          <w:color w:val="000000"/>
        </w:rPr>
        <w:t>传真：　　　</w:t>
      </w:r>
      <w:r>
        <w:rPr>
          <w:sz w:val="28"/>
          <w:color w:val="000000"/>
        </w:rPr>
        <w:t xml:space="preserve">    </w:t>
      </w:r>
      <w:r>
        <w:rPr>
          <w:sz w:val="28"/>
          <w:color w:val="000000"/>
        </w:rPr>
        <w:t>地址：</w:t>
      </w:r>
      <w:r>
        <w:rPr>
          <w:sz w:val="28"/>
          <w:color w:val="000000"/>
        </w:rPr>
        <w:t xml:space="preserve">   </w:t>
      </w:r>
    </w:p>
    <w:p>
      <w:pPr>
        <w:pStyle w:val="null3"/>
        <w:jc w:val="both"/>
      </w:pPr>
      <w:r>
        <w:rPr>
          <w:sz w:val="21"/>
        </w:rPr>
        <w:t xml:space="preserve"> </w:t>
      </w:r>
    </w:p>
    <w:p>
      <w:pPr>
        <w:pStyle w:val="null3"/>
        <w:jc w:val="both"/>
      </w:pPr>
      <w:r>
        <w:rPr>
          <w:sz w:val="28"/>
          <w:color w:val="000000"/>
        </w:rPr>
        <w:t xml:space="preserve">  </w:t>
      </w:r>
      <w:r>
        <w:rPr>
          <w:sz w:val="28"/>
          <w:color w:val="000000"/>
        </w:rPr>
        <w:t>根据</w:t>
      </w:r>
      <w:r>
        <w:rPr>
          <w:sz w:val="28"/>
          <w:color w:val="000000"/>
          <w:u w:val="single"/>
        </w:rPr>
        <w:t xml:space="preserve">         </w:t>
      </w:r>
      <w:r>
        <w:rPr>
          <w:sz w:val="28"/>
          <w:color w:val="000000"/>
          <w:u w:val="single"/>
        </w:rPr>
        <w:t>（项目名称）</w:t>
      </w:r>
      <w:r>
        <w:rPr>
          <w:sz w:val="28"/>
          <w:color w:val="000000"/>
          <w:u w:val="single"/>
        </w:rPr>
        <w:t xml:space="preserve">   </w:t>
      </w:r>
      <w:r>
        <w:rPr>
          <w:sz w:val="28"/>
          <w:color w:val="000000"/>
        </w:rPr>
        <w:t>的采购结果，按照《中华人民共和国政府采购法》、《中华人民共和国民法典</w:t>
      </w:r>
      <w:r>
        <w:rPr>
          <w:sz w:val="28"/>
          <w:color w:val="000000"/>
        </w:rPr>
        <w:t>(</w:t>
      </w:r>
      <w:r>
        <w:rPr>
          <w:sz w:val="28"/>
          <w:color w:val="000000"/>
        </w:rPr>
        <w:t>合同编</w:t>
      </w:r>
      <w:r>
        <w:rPr>
          <w:sz w:val="28"/>
          <w:color w:val="000000"/>
        </w:rPr>
        <w:t>)</w:t>
      </w:r>
      <w:r>
        <w:rPr>
          <w:sz w:val="28"/>
          <w:color w:val="000000"/>
        </w:rPr>
        <w:t>》的规定，经双方协商，本着平等互利和诚实信用的原则，一致同意遵守本合同如下。</w:t>
      </w:r>
    </w:p>
    <w:p>
      <w:pPr>
        <w:pStyle w:val="null3"/>
        <w:jc w:val="both"/>
      </w:pPr>
      <w:r>
        <w:rPr>
          <w:sz w:val="28"/>
          <w:b/>
          <w:color w:val="000000"/>
        </w:rPr>
        <w:t>一、合同金额</w:t>
      </w:r>
    </w:p>
    <w:p>
      <w:pPr>
        <w:pStyle w:val="null3"/>
        <w:jc w:val="both"/>
      </w:pPr>
      <w:r>
        <w:rPr>
          <w:sz w:val="28"/>
          <w:color w:val="000000"/>
        </w:rPr>
        <w:t>　　合同金额为（大写）：</w:t>
      </w:r>
      <w:r>
        <w:rPr>
          <w:sz w:val="28"/>
          <w:color w:val="000000"/>
        </w:rPr>
        <w:t>_____________</w:t>
      </w:r>
      <w:r>
        <w:rPr>
          <w:sz w:val="28"/>
          <w:color w:val="000000"/>
        </w:rPr>
        <w:t>（￥</w:t>
      </w:r>
      <w:r>
        <w:rPr>
          <w:sz w:val="28"/>
          <w:color w:val="000000"/>
        </w:rPr>
        <w:t>_________</w:t>
      </w:r>
      <w:r>
        <w:rPr>
          <w:sz w:val="28"/>
          <w:color w:val="000000"/>
        </w:rPr>
        <w:t>元）人民币。</w:t>
      </w:r>
    </w:p>
    <w:p>
      <w:pPr>
        <w:pStyle w:val="null3"/>
        <w:jc w:val="both"/>
      </w:pPr>
      <w:r>
        <w:rPr>
          <w:sz w:val="28"/>
          <w:b/>
          <w:color w:val="000000"/>
        </w:rPr>
        <w:t>二、服务范围</w:t>
      </w:r>
    </w:p>
    <w:p>
      <w:pPr>
        <w:pStyle w:val="null3"/>
        <w:jc w:val="both"/>
      </w:pPr>
      <w:r>
        <w:rPr>
          <w:sz w:val="28"/>
          <w:color w:val="000000"/>
        </w:rPr>
        <w:t>　　甲方聘请乙方提供以下服务：</w:t>
      </w:r>
    </w:p>
    <w:p>
      <w:pPr>
        <w:pStyle w:val="null3"/>
        <w:jc w:val="both"/>
      </w:pPr>
      <w:r>
        <w:rPr>
          <w:sz w:val="28"/>
          <w:color w:val="000000"/>
        </w:rPr>
        <w:t>1</w:t>
      </w:r>
      <w:r>
        <w:rPr>
          <w:sz w:val="28"/>
          <w:color w:val="000000"/>
        </w:rPr>
        <w:t>．　　　　　　　　　　　。</w:t>
      </w:r>
    </w:p>
    <w:p>
      <w:pPr>
        <w:pStyle w:val="null3"/>
        <w:jc w:val="both"/>
      </w:pPr>
      <w:r>
        <w:rPr>
          <w:sz w:val="28"/>
          <w:color w:val="000000"/>
        </w:rPr>
        <w:t>2</w:t>
      </w:r>
      <w:r>
        <w:rPr>
          <w:sz w:val="28"/>
          <w:color w:val="000000"/>
        </w:rPr>
        <w:t>．　　　　　　　　　　　</w:t>
      </w:r>
    </w:p>
    <w:p>
      <w:pPr>
        <w:pStyle w:val="null3"/>
        <w:jc w:val="both"/>
      </w:pPr>
      <w:r>
        <w:rPr>
          <w:sz w:val="28"/>
          <w:color w:val="000000"/>
        </w:rPr>
        <w:t>……</w:t>
      </w:r>
    </w:p>
    <w:p>
      <w:pPr>
        <w:pStyle w:val="null3"/>
        <w:jc w:val="both"/>
      </w:pPr>
      <w:r>
        <w:rPr>
          <w:sz w:val="28"/>
          <w:b/>
          <w:color w:val="000000"/>
        </w:rPr>
        <w:t>三、甲方乙方的权利和义务</w:t>
      </w:r>
    </w:p>
    <w:p>
      <w:pPr>
        <w:pStyle w:val="null3"/>
        <w:jc w:val="both"/>
      </w:pPr>
      <w:r>
        <w:rPr>
          <w:sz w:val="28"/>
          <w:color w:val="000000"/>
        </w:rPr>
        <w:t>1.</w:t>
      </w:r>
      <w:r>
        <w:rPr>
          <w:sz w:val="28"/>
          <w:color w:val="000000"/>
        </w:rPr>
        <w:t>甲方的权利和义务</w:t>
      </w:r>
    </w:p>
    <w:p>
      <w:pPr>
        <w:pStyle w:val="null3"/>
        <w:jc w:val="both"/>
      </w:pPr>
      <w:r>
        <w:rPr>
          <w:sz w:val="28"/>
          <w:color w:val="000000"/>
        </w:rPr>
        <w:t>2.</w:t>
      </w:r>
      <w:r>
        <w:rPr>
          <w:sz w:val="28"/>
          <w:color w:val="000000"/>
        </w:rPr>
        <w:t>乙方的权利和义务</w:t>
      </w:r>
    </w:p>
    <w:p>
      <w:pPr>
        <w:pStyle w:val="null3"/>
        <w:jc w:val="both"/>
      </w:pPr>
      <w:r>
        <w:rPr>
          <w:sz w:val="28"/>
          <w:b/>
          <w:color w:val="000000"/>
        </w:rPr>
        <w:t>四、服务期间（项目完成期限）</w:t>
      </w:r>
    </w:p>
    <w:p>
      <w:pPr>
        <w:pStyle w:val="null3"/>
        <w:ind w:firstLine="540"/>
        <w:jc w:val="both"/>
      </w:pPr>
      <w:r>
        <w:rPr>
          <w:sz w:val="28"/>
          <w:color w:val="000000"/>
        </w:rPr>
        <w:t>2</w:t>
      </w:r>
      <w:r>
        <w:rPr>
          <w:sz w:val="28"/>
          <w:color w:val="000000"/>
        </w:rPr>
        <w:t>年，合同一年一签，本次为第</w:t>
      </w:r>
      <w:r>
        <w:rPr>
          <w:sz w:val="21"/>
          <w:u w:val="single"/>
        </w:rPr>
        <w:t xml:space="preserve">   </w:t>
      </w:r>
      <w:r>
        <w:rPr>
          <w:sz w:val="28"/>
          <w:color w:val="000000"/>
        </w:rPr>
        <w:t>年，</w:t>
      </w:r>
      <w:r>
        <w:rPr>
          <w:sz w:val="28"/>
          <w:color w:val="000000"/>
        </w:rPr>
        <w:t>自</w:t>
      </w:r>
      <w:r>
        <w:rPr>
          <w:sz w:val="28"/>
          <w:color w:val="000000"/>
        </w:rPr>
        <w:t>______</w:t>
      </w:r>
      <w:r>
        <w:rPr>
          <w:sz w:val="28"/>
          <w:color w:val="000000"/>
        </w:rPr>
        <w:t>年</w:t>
      </w:r>
      <w:r>
        <w:rPr>
          <w:sz w:val="28"/>
          <w:color w:val="000000"/>
        </w:rPr>
        <w:t>______</w:t>
      </w:r>
      <w:r>
        <w:rPr>
          <w:sz w:val="28"/>
          <w:color w:val="000000"/>
        </w:rPr>
        <w:t>月</w:t>
      </w:r>
      <w:r>
        <w:rPr>
          <w:sz w:val="21"/>
          <w:u w:val="single"/>
        </w:rPr>
        <w:t xml:space="preserve">    </w:t>
      </w:r>
      <w:r>
        <w:rPr>
          <w:sz w:val="28"/>
          <w:color w:val="000000"/>
        </w:rPr>
        <w:t>日</w:t>
      </w:r>
      <w:r>
        <w:rPr>
          <w:sz w:val="28"/>
          <w:color w:val="000000"/>
        </w:rPr>
        <w:t>至</w:t>
      </w:r>
      <w:r>
        <w:rPr>
          <w:sz w:val="28"/>
          <w:color w:val="000000"/>
        </w:rPr>
        <w:t>______</w:t>
      </w:r>
      <w:r>
        <w:rPr>
          <w:sz w:val="28"/>
          <w:color w:val="000000"/>
        </w:rPr>
        <w:t>年</w:t>
      </w:r>
      <w:r>
        <w:rPr>
          <w:sz w:val="28"/>
          <w:color w:val="000000"/>
        </w:rPr>
        <w:t>______</w:t>
      </w:r>
      <w:r>
        <w:rPr>
          <w:sz w:val="28"/>
          <w:color w:val="000000"/>
        </w:rPr>
        <w:t>月</w:t>
      </w:r>
      <w:r>
        <w:rPr>
          <w:sz w:val="21"/>
          <w:u w:val="single"/>
        </w:rPr>
        <w:t xml:space="preserve">      </w:t>
      </w:r>
      <w:r>
        <w:rPr>
          <w:sz w:val="28"/>
          <w:color w:val="000000"/>
        </w:rPr>
        <w:t>日</w:t>
      </w:r>
      <w:r>
        <w:rPr>
          <w:sz w:val="28"/>
          <w:color w:val="000000"/>
        </w:rPr>
        <w:t>止</w:t>
      </w:r>
      <w:r>
        <w:rPr>
          <w:sz w:val="28"/>
          <w:color w:val="000000"/>
        </w:rPr>
        <w:t>。</w:t>
      </w:r>
    </w:p>
    <w:p>
      <w:pPr>
        <w:pStyle w:val="null3"/>
        <w:ind w:firstLine="540"/>
        <w:jc w:val="both"/>
      </w:pPr>
      <w:r>
        <w:rPr>
          <w:sz w:val="28"/>
          <w:b/>
          <w:color w:val="000000"/>
        </w:rPr>
        <w:t>注：</w:t>
      </w:r>
      <w:r>
        <w:rPr>
          <w:sz w:val="28"/>
          <w:b/>
          <w:color w:val="000000"/>
        </w:rPr>
        <w:t>乙方</w:t>
      </w:r>
      <w:r>
        <w:rPr>
          <w:sz w:val="28"/>
          <w:b/>
          <w:color w:val="000000"/>
        </w:rPr>
        <w:t>第</w:t>
      </w:r>
      <w:r>
        <w:rPr>
          <w:sz w:val="28"/>
          <w:b/>
          <w:color w:val="000000"/>
        </w:rPr>
        <w:t>1</w:t>
      </w:r>
      <w:r>
        <w:rPr>
          <w:sz w:val="28"/>
          <w:b/>
          <w:color w:val="000000"/>
        </w:rPr>
        <w:t>年合同期满后，</w:t>
      </w:r>
      <w:r>
        <w:rPr>
          <w:sz w:val="28"/>
          <w:b/>
          <w:color w:val="000000"/>
        </w:rPr>
        <w:t>12</w:t>
      </w:r>
      <w:r>
        <w:rPr>
          <w:sz w:val="28"/>
          <w:b/>
          <w:color w:val="000000"/>
        </w:rPr>
        <w:t>个月考核评分每个月平均分值达到</w:t>
      </w:r>
      <w:r>
        <w:rPr>
          <w:sz w:val="28"/>
          <w:b/>
          <w:color w:val="000000"/>
        </w:rPr>
        <w:t>80</w:t>
      </w:r>
      <w:r>
        <w:rPr>
          <w:sz w:val="28"/>
          <w:b/>
          <w:color w:val="000000"/>
        </w:rPr>
        <w:t>分以上的，可作为第</w:t>
      </w:r>
      <w:r>
        <w:rPr>
          <w:sz w:val="28"/>
          <w:b/>
          <w:color w:val="000000"/>
        </w:rPr>
        <w:t>2</w:t>
      </w:r>
      <w:r>
        <w:rPr>
          <w:sz w:val="28"/>
          <w:b/>
          <w:color w:val="000000"/>
        </w:rPr>
        <w:t>年续签单位，</w:t>
      </w:r>
      <w:r>
        <w:rPr>
          <w:sz w:val="28"/>
          <w:b/>
          <w:color w:val="000000"/>
        </w:rPr>
        <w:t>乙方</w:t>
      </w:r>
      <w:r>
        <w:rPr>
          <w:sz w:val="28"/>
          <w:b/>
          <w:color w:val="000000"/>
        </w:rPr>
        <w:t>最多签约</w:t>
      </w:r>
      <w:r>
        <w:rPr>
          <w:sz w:val="28"/>
          <w:b/>
          <w:color w:val="000000"/>
        </w:rPr>
        <w:t>2</w:t>
      </w:r>
      <w:r>
        <w:rPr>
          <w:sz w:val="28"/>
          <w:b/>
          <w:color w:val="000000"/>
        </w:rPr>
        <w:t>年。</w:t>
      </w:r>
      <w:r>
        <w:rPr>
          <w:sz w:val="28"/>
          <w:b/>
          <w:color w:val="000000"/>
        </w:rPr>
        <w:t>2</w:t>
      </w:r>
      <w:r>
        <w:rPr>
          <w:sz w:val="28"/>
          <w:b/>
          <w:color w:val="000000"/>
        </w:rPr>
        <w:t>年期满后需重新开展采购（招标）服务供应商。</w:t>
      </w:r>
    </w:p>
    <w:p>
      <w:pPr>
        <w:pStyle w:val="null3"/>
        <w:jc w:val="both"/>
      </w:pPr>
      <w:r>
        <w:rPr>
          <w:sz w:val="28"/>
          <w:b/>
          <w:color w:val="000000"/>
        </w:rPr>
        <w:t>五、付款方式</w:t>
      </w:r>
    </w:p>
    <w:p>
      <w:pPr>
        <w:pStyle w:val="null3"/>
        <w:ind w:firstLine="544"/>
        <w:jc w:val="both"/>
      </w:pPr>
      <w:r>
        <w:rPr>
          <w:sz w:val="28"/>
          <w:color w:val="000000"/>
        </w:rPr>
        <w:t>（</w:t>
      </w:r>
      <w:r>
        <w:rPr>
          <w:sz w:val="28"/>
          <w:color w:val="000000"/>
        </w:rPr>
        <w:t>1</w:t>
      </w:r>
      <w:r>
        <w:rPr>
          <w:sz w:val="28"/>
          <w:color w:val="000000"/>
        </w:rPr>
        <w:t>）本项目费用预算是指人员服务费和餐费，人员服务费用包括由 成交供应商派出人员的工资、津贴、社保、医保、工伤、人身意外保险费用等。餐费按实际用餐人数结算。</w:t>
      </w:r>
      <w:r>
        <w:rPr>
          <w:sz w:val="28"/>
          <w:color w:val="000000"/>
        </w:rPr>
        <w:t>节假日需要加班用餐或公务接待的，午餐劳务费按</w:t>
      </w:r>
      <w:r>
        <w:rPr>
          <w:sz w:val="21"/>
          <w:u w:val="single"/>
        </w:rPr>
        <w:t xml:space="preserve">  </w:t>
      </w:r>
      <w:r>
        <w:rPr>
          <w:sz w:val="28"/>
          <w:color w:val="000000"/>
        </w:rPr>
        <w:t>元</w:t>
      </w:r>
      <w:r>
        <w:rPr>
          <w:sz w:val="28"/>
          <w:color w:val="000000"/>
        </w:rPr>
        <w:t>/</w:t>
      </w:r>
      <w:r>
        <w:rPr>
          <w:sz w:val="28"/>
          <w:color w:val="000000"/>
        </w:rPr>
        <w:t>次，晚餐劳务费按</w:t>
      </w:r>
      <w:r>
        <w:rPr>
          <w:sz w:val="21"/>
          <w:u w:val="single"/>
        </w:rPr>
        <w:t xml:space="preserve">   </w:t>
      </w:r>
      <w:r>
        <w:rPr>
          <w:sz w:val="28"/>
          <w:color w:val="000000"/>
        </w:rPr>
        <w:t>元</w:t>
      </w:r>
      <w:r>
        <w:rPr>
          <w:sz w:val="28"/>
          <w:color w:val="000000"/>
        </w:rPr>
        <w:t>/</w:t>
      </w:r>
      <w:r>
        <w:rPr>
          <w:sz w:val="28"/>
          <w:color w:val="000000"/>
        </w:rPr>
        <w:t>次进行结算。</w:t>
      </w:r>
    </w:p>
    <w:p>
      <w:pPr>
        <w:pStyle w:val="null3"/>
        <w:ind w:firstLine="420"/>
        <w:jc w:val="both"/>
      </w:pPr>
      <w:r>
        <w:rPr>
          <w:sz w:val="28"/>
          <w:color w:val="000000"/>
        </w:rPr>
        <w:t>（</w:t>
      </w:r>
      <w:r>
        <w:rPr>
          <w:sz w:val="28"/>
          <w:color w:val="000000"/>
        </w:rPr>
        <w:t>2</w:t>
      </w:r>
      <w:r>
        <w:rPr>
          <w:sz w:val="28"/>
          <w:color w:val="000000"/>
        </w:rPr>
        <w:t>）本项目在当月产生的各项费用结算，在采购人确认无误后由 成交供应商开具合规发票，采购人须在收到有效发票，</w:t>
      </w:r>
      <w:r>
        <w:rPr>
          <w:sz w:val="28"/>
          <w:color w:val="000000"/>
        </w:rPr>
        <w:t>履行完财政资金审批手续后</w:t>
      </w:r>
      <w:r>
        <w:rPr>
          <w:sz w:val="28"/>
          <w:color w:val="000000"/>
        </w:rPr>
        <w:t>5</w:t>
      </w:r>
      <w:r>
        <w:rPr>
          <w:sz w:val="28"/>
          <w:color w:val="000000"/>
        </w:rPr>
        <w:t>日内付清款项（具体视财政资金的到位情况进行支付，乙方不得以此为由停止餐饮服务或索赔）</w:t>
      </w:r>
      <w:r>
        <w:rPr>
          <w:sz w:val="28"/>
          <w:color w:val="000000"/>
        </w:rPr>
        <w:t>。</w:t>
      </w:r>
    </w:p>
    <w:p>
      <w:pPr>
        <w:pStyle w:val="null3"/>
        <w:ind w:firstLine="544"/>
        <w:jc w:val="both"/>
      </w:pPr>
      <w:r>
        <w:rPr>
          <w:sz w:val="28"/>
          <w:b/>
          <w:color w:val="000000"/>
        </w:rPr>
        <w:t>注：专项活动、公务接待供餐另行结算，不包含在本项目预算费用。具体费用按实结算，结算时需提供相关单据或发票，人工、调料等损耗无单据或发票的，需列明详细清单。</w:t>
      </w:r>
    </w:p>
    <w:p>
      <w:pPr>
        <w:pStyle w:val="null3"/>
        <w:ind w:firstLine="420"/>
        <w:jc w:val="both"/>
      </w:pPr>
      <w:r>
        <w:rPr>
          <w:sz w:val="28"/>
          <w:b/>
          <w:color w:val="000000"/>
        </w:rPr>
        <w:t>六、违约责任</w:t>
      </w:r>
    </w:p>
    <w:p>
      <w:pPr>
        <w:pStyle w:val="null3"/>
        <w:ind w:firstLine="420"/>
        <w:jc w:val="both"/>
      </w:pPr>
      <w:r>
        <w:rPr>
          <w:sz w:val="28"/>
          <w:color w:val="000000"/>
        </w:rPr>
        <w:t>乙方违反合同的约定，未能完成管理目标，甲方有权要求乙方进行整改，以达到管理目标。乙方逾期未整改的，甲方有权解除合同，且乙方应向甲方支付本合同管理服务费</w:t>
      </w:r>
      <w:r>
        <w:rPr>
          <w:sz w:val="28"/>
          <w:color w:val="000000"/>
        </w:rPr>
        <w:t>5%</w:t>
      </w:r>
      <w:r>
        <w:rPr>
          <w:sz w:val="28"/>
          <w:color w:val="000000"/>
        </w:rPr>
        <w:t>的违约金。</w:t>
      </w:r>
    </w:p>
    <w:p>
      <w:pPr>
        <w:pStyle w:val="null3"/>
        <w:ind w:firstLine="420"/>
        <w:jc w:val="both"/>
      </w:pPr>
      <w:r>
        <w:rPr>
          <w:sz w:val="28"/>
          <w:color w:val="000000"/>
        </w:rPr>
        <w:t>2</w:t>
      </w:r>
      <w:r>
        <w:rPr>
          <w:sz w:val="28"/>
          <w:color w:val="000000"/>
        </w:rPr>
        <w:t>、甲、乙双方一方无正当理由提前终止合同的，应向对方支付相当于三个月管理费的违约金。</w:t>
      </w:r>
    </w:p>
    <w:p>
      <w:pPr>
        <w:pStyle w:val="null3"/>
        <w:ind w:firstLine="420"/>
        <w:jc w:val="both"/>
      </w:pPr>
      <w:r>
        <w:rPr>
          <w:sz w:val="28"/>
          <w:color w:val="000000"/>
        </w:rPr>
        <w:t>3.</w:t>
      </w:r>
      <w:r>
        <w:rPr>
          <w:sz w:val="28"/>
          <w:color w:val="000000"/>
        </w:rPr>
        <w:t>出现连续三个月就餐满意度低于</w:t>
      </w:r>
      <w:r>
        <w:rPr>
          <w:sz w:val="28"/>
          <w:color w:val="000000"/>
        </w:rPr>
        <w:t>80</w:t>
      </w:r>
      <w:r>
        <w:rPr>
          <w:sz w:val="28"/>
          <w:color w:val="000000"/>
        </w:rPr>
        <w:t>分的，甲方可按乙方违约处理，并单方行使合同解除权。</w:t>
      </w:r>
    </w:p>
    <w:p>
      <w:pPr>
        <w:pStyle w:val="null3"/>
        <w:ind w:firstLine="420"/>
        <w:jc w:val="both"/>
      </w:pPr>
      <w:r>
        <w:rPr>
          <w:sz w:val="28"/>
          <w:color w:val="000000"/>
        </w:rPr>
        <w:t>4.</w:t>
      </w:r>
      <w:r>
        <w:rPr>
          <w:sz w:val="28"/>
          <w:color w:val="000000"/>
        </w:rPr>
        <w:t>甲方有权根据乙方提供的服务管理方案和工作计划对乙方进行考核及行使合同解除权。</w:t>
      </w:r>
    </w:p>
    <w:p>
      <w:pPr>
        <w:pStyle w:val="null3"/>
        <w:ind w:firstLine="420"/>
        <w:jc w:val="both"/>
      </w:pPr>
      <w:r>
        <w:rPr>
          <w:sz w:val="28"/>
          <w:color w:val="000000"/>
        </w:rPr>
        <w:t>5.</w:t>
      </w:r>
      <w:r>
        <w:rPr>
          <w:sz w:val="28"/>
          <w:color w:val="000000"/>
        </w:rPr>
        <w:t>甲方支付费用需履行财政资金请款审批手续，甲方在乙方提供全额有效发票及相关资料后，在前述约定付款期限内发起请款审批手续的，视为甲方已在约定期限内履行付款义务，相关财政部门审批时间不计入付款期限。乙方不得以未在约定付款期限内实际收取款项为由主张甲方的违约责任。</w:t>
      </w:r>
    </w:p>
    <w:p>
      <w:pPr>
        <w:pStyle w:val="null3"/>
        <w:ind w:firstLine="420"/>
        <w:jc w:val="both"/>
      </w:pPr>
      <w:r>
        <w:rPr>
          <w:sz w:val="28"/>
          <w:color w:val="000000"/>
        </w:rPr>
        <w:t>6.</w:t>
      </w:r>
      <w:r>
        <w:rPr>
          <w:sz w:val="28"/>
          <w:color w:val="000000"/>
        </w:rPr>
        <w:t>其它违约责任按磋商文件要求、乙方响应文件承诺处理。</w:t>
      </w:r>
    </w:p>
    <w:p>
      <w:pPr>
        <w:pStyle w:val="null3"/>
        <w:ind w:firstLine="420"/>
        <w:jc w:val="both"/>
      </w:pPr>
      <w:r>
        <w:rPr>
          <w:sz w:val="28"/>
          <w:color w:val="000000"/>
        </w:rPr>
        <w:t>7.</w:t>
      </w:r>
      <w:r>
        <w:rPr>
          <w:sz w:val="28"/>
          <w:color w:val="000000"/>
        </w:rPr>
        <w:t>未尽事宜按《中华人民共和国民法典》处理。</w:t>
      </w:r>
    </w:p>
    <w:p>
      <w:pPr>
        <w:pStyle w:val="null3"/>
        <w:ind w:firstLine="420"/>
        <w:jc w:val="both"/>
      </w:pPr>
      <w:r>
        <w:rPr>
          <w:sz w:val="28"/>
          <w:b/>
          <w:color w:val="000000"/>
        </w:rPr>
        <w:t>七、争端的解决</w:t>
      </w:r>
    </w:p>
    <w:p>
      <w:pPr>
        <w:pStyle w:val="null3"/>
        <w:ind w:firstLine="412"/>
        <w:jc w:val="both"/>
      </w:pPr>
      <w:r>
        <w:rPr>
          <w:sz w:val="28"/>
          <w:color w:val="000000"/>
        </w:rPr>
        <w:t>合同执行过程中发生的任何争议，如双方不能通过友好协商解决，一致同意向汕头市金平区人民法院起诉。</w:t>
      </w:r>
    </w:p>
    <w:p>
      <w:pPr>
        <w:pStyle w:val="null3"/>
        <w:ind w:firstLine="420"/>
        <w:jc w:val="both"/>
      </w:pPr>
      <w:r>
        <w:rPr>
          <w:sz w:val="28"/>
          <w:b/>
          <w:color w:val="000000"/>
        </w:rPr>
        <w:t>八、不可抗力</w:t>
      </w:r>
    </w:p>
    <w:p>
      <w:pPr>
        <w:pStyle w:val="null3"/>
        <w:ind w:firstLine="420"/>
        <w:jc w:val="both"/>
      </w:pPr>
      <w:r>
        <w:rPr>
          <w:sz w:val="28"/>
          <w:color w:val="000000"/>
        </w:rPr>
        <w:t>1.</w:t>
      </w:r>
      <w:r>
        <w:rPr>
          <w:sz w:val="28"/>
          <w:color w:val="000000"/>
        </w:rPr>
        <w:t>任何一方由于不可抗力原因不能履行合同时，应在不可抗力事件发生后</w:t>
      </w:r>
      <w:r>
        <w:rPr>
          <w:sz w:val="28"/>
          <w:color w:val="000000"/>
        </w:rPr>
        <w:t>1</w:t>
      </w:r>
      <w:r>
        <w:rPr>
          <w:sz w:val="28"/>
          <w:color w:val="000000"/>
        </w:rPr>
        <w:t>日内向对方通报，以减轻可能给对方造成的损失。双方经协商可以延期履行或修订合同，并根据情况可部分或全部免于承担违约责任。</w:t>
      </w:r>
    </w:p>
    <w:p>
      <w:pPr>
        <w:pStyle w:val="null3"/>
        <w:ind w:firstLine="420"/>
        <w:jc w:val="both"/>
      </w:pPr>
      <w:r>
        <w:rPr>
          <w:sz w:val="28"/>
          <w:b/>
          <w:color w:val="000000"/>
        </w:rPr>
        <w:t>九、税费</w:t>
      </w:r>
    </w:p>
    <w:p>
      <w:pPr>
        <w:pStyle w:val="null3"/>
        <w:ind w:firstLine="420"/>
        <w:jc w:val="both"/>
      </w:pPr>
      <w:r>
        <w:rPr>
          <w:sz w:val="28"/>
          <w:color w:val="000000"/>
        </w:rPr>
        <w:t>在中国境内、外发生的与本合同执行有关的一切税费均由乙方负担。</w:t>
      </w:r>
    </w:p>
    <w:p>
      <w:pPr>
        <w:pStyle w:val="null3"/>
        <w:ind w:firstLine="420"/>
        <w:jc w:val="both"/>
      </w:pPr>
      <w:r>
        <w:rPr>
          <w:sz w:val="28"/>
          <w:b/>
          <w:color w:val="000000"/>
        </w:rPr>
        <w:t>十、保密</w:t>
      </w:r>
    </w:p>
    <w:p>
      <w:pPr>
        <w:pStyle w:val="null3"/>
        <w:ind w:firstLine="420"/>
        <w:jc w:val="both"/>
      </w:pPr>
      <w:r>
        <w:rPr>
          <w:sz w:val="28"/>
          <w:color w:val="000000"/>
        </w:rPr>
        <w:t>乙方在签订和履行本合同中知悉甲方的全部信息、数据和资料等为甲方的秘密，乙方不得泄露或者擅自将甲方资料提供给第三方，且乙方的保密义务不随合同的终止而消灭，若乙方泄露或者擅自将甲方资料提供给第三方，则乙方需向甲方支付本合同总价</w:t>
      </w:r>
      <w:r>
        <w:rPr>
          <w:sz w:val="28"/>
          <w:color w:val="000000"/>
        </w:rPr>
        <w:t>5%</w:t>
      </w:r>
      <w:r>
        <w:rPr>
          <w:sz w:val="28"/>
          <w:color w:val="000000"/>
        </w:rPr>
        <w:t>的违约金，且甲方有权依法追究乙方的法律责。</w:t>
      </w:r>
    </w:p>
    <w:p>
      <w:pPr>
        <w:pStyle w:val="null3"/>
        <w:ind w:firstLine="420"/>
        <w:jc w:val="both"/>
      </w:pPr>
      <w:r>
        <w:rPr>
          <w:sz w:val="28"/>
          <w:b/>
          <w:color w:val="000000"/>
        </w:rPr>
        <w:t>十一、其它</w:t>
      </w:r>
    </w:p>
    <w:p>
      <w:pPr>
        <w:pStyle w:val="null3"/>
        <w:ind w:firstLine="412"/>
        <w:jc w:val="both"/>
      </w:pPr>
      <w:r>
        <w:rPr>
          <w:sz w:val="28"/>
          <w:color w:val="000000"/>
        </w:rPr>
        <w:t>本合同所有附件、磋商文件、乙方响应文件、成交通知书均为合同的有效组成部分，与本合同具有同等法律效力。</w:t>
      </w:r>
    </w:p>
    <w:p>
      <w:pPr>
        <w:pStyle w:val="null3"/>
        <w:ind w:firstLine="412"/>
        <w:jc w:val="both"/>
      </w:pPr>
      <w:r>
        <w:rPr>
          <w:sz w:val="28"/>
          <w:color w:val="000000"/>
        </w:rPr>
        <w:t>2.</w:t>
      </w:r>
      <w:r>
        <w:rPr>
          <w:sz w:val="28"/>
          <w:color w:val="000000"/>
        </w:rPr>
        <w:t>在执行本合同的过程中，所有经双方签署确认的文件（包括会议纪要、补充协议、往来信函）即成为本合同的有效组成部分。</w:t>
      </w:r>
    </w:p>
    <w:p>
      <w:pPr>
        <w:pStyle w:val="null3"/>
        <w:ind w:firstLine="412"/>
        <w:jc w:val="both"/>
      </w:pPr>
      <w:r>
        <w:rPr>
          <w:sz w:val="28"/>
          <w:color w:val="000000"/>
        </w:rPr>
        <w:t>3.</w:t>
      </w:r>
      <w:r>
        <w:rPr>
          <w:sz w:val="28"/>
          <w:color w:val="000000"/>
        </w:rPr>
        <w:t>如一方地址、电话、传真号码有变更，应在变更当日内书面通知对方，否则，应承担相应责任。</w:t>
      </w:r>
    </w:p>
    <w:p>
      <w:pPr>
        <w:pStyle w:val="null3"/>
        <w:ind w:firstLine="412"/>
        <w:jc w:val="both"/>
      </w:pPr>
      <w:r>
        <w:rPr>
          <w:sz w:val="28"/>
          <w:color w:val="000000"/>
        </w:rPr>
        <w:t>4.</w:t>
      </w:r>
      <w:r>
        <w:rPr>
          <w:sz w:val="28"/>
          <w:color w:val="000000"/>
        </w:rPr>
        <w:t>本合同履行期间，如遇不可抗力，致使本合同无法履行时，双方应按有关法律规定及时协商处理。</w:t>
      </w:r>
    </w:p>
    <w:p>
      <w:pPr>
        <w:pStyle w:val="null3"/>
        <w:ind w:firstLine="420"/>
        <w:jc w:val="both"/>
      </w:pPr>
      <w:r>
        <w:rPr>
          <w:sz w:val="28"/>
          <w:color w:val="000000"/>
        </w:rPr>
        <w:t>5.</w:t>
      </w:r>
      <w:r>
        <w:rPr>
          <w:sz w:val="28"/>
          <w:color w:val="000000"/>
        </w:rPr>
        <w:t>本合同如有未尽事宜，或甲方需乙方提供本合同约定范围以外的服务项目时，经双方同意后，可用书面形式进行补充或修改。补充或修改部分与本合同具同等法律效力。</w:t>
      </w:r>
    </w:p>
    <w:p>
      <w:pPr>
        <w:pStyle w:val="null3"/>
        <w:ind w:firstLine="420"/>
        <w:jc w:val="both"/>
      </w:pPr>
      <w:r>
        <w:rPr>
          <w:sz w:val="28"/>
          <w:color w:val="000000"/>
        </w:rPr>
        <w:t>6.</w:t>
      </w:r>
      <w:r>
        <w:rPr>
          <w:sz w:val="28"/>
          <w:color w:val="000000"/>
        </w:rPr>
        <w:t>附表一：日常工作操作标准表</w:t>
      </w:r>
    </w:p>
    <w:p>
      <w:pPr>
        <w:pStyle w:val="null3"/>
        <w:ind w:firstLine="420"/>
        <w:jc w:val="both"/>
      </w:pPr>
      <w:r>
        <w:rPr>
          <w:sz w:val="28"/>
          <w:color w:val="000000"/>
        </w:rPr>
        <w:t>7.</w:t>
      </w:r>
      <w:r>
        <w:rPr>
          <w:sz w:val="28"/>
          <w:color w:val="000000"/>
        </w:rPr>
        <w:t>附表二：膳食制作工作检查监督项目表</w:t>
      </w:r>
      <w:r>
        <w:rPr>
          <w:sz w:val="28"/>
          <w:color w:val="000000"/>
        </w:rPr>
        <w:t>(</w:t>
      </w:r>
      <w:r>
        <w:rPr>
          <w:sz w:val="28"/>
          <w:color w:val="000000"/>
        </w:rPr>
        <w:t>月</w:t>
      </w:r>
      <w:r>
        <w:rPr>
          <w:sz w:val="28"/>
          <w:color w:val="000000"/>
        </w:rPr>
        <w:t>)</w:t>
      </w:r>
    </w:p>
    <w:p>
      <w:pPr>
        <w:pStyle w:val="null3"/>
        <w:ind w:firstLine="420"/>
        <w:jc w:val="both"/>
      </w:pPr>
      <w:r>
        <w:rPr>
          <w:sz w:val="28"/>
          <w:b/>
          <w:color w:val="000000"/>
        </w:rPr>
        <w:t>十二、合同生效</w:t>
      </w:r>
    </w:p>
    <w:p>
      <w:pPr>
        <w:pStyle w:val="null3"/>
        <w:ind w:firstLine="412"/>
        <w:jc w:val="both"/>
      </w:pPr>
      <w:r>
        <w:rPr>
          <w:sz w:val="28"/>
          <w:color w:val="000000"/>
        </w:rPr>
        <w:t>1.</w:t>
      </w:r>
      <w:r>
        <w:rPr>
          <w:sz w:val="28"/>
          <w:color w:val="000000"/>
        </w:rPr>
        <w:t>本合同在甲、乙双方法人代表或其授权代表签字盖章后生效。</w:t>
      </w:r>
    </w:p>
    <w:p>
      <w:pPr>
        <w:pStyle w:val="null3"/>
        <w:ind w:firstLine="412"/>
        <w:jc w:val="both"/>
      </w:pPr>
      <w:r>
        <w:rPr>
          <w:sz w:val="28"/>
          <w:color w:val="000000"/>
        </w:rPr>
        <w:t>2.</w:t>
      </w:r>
      <w:r>
        <w:rPr>
          <w:sz w:val="28"/>
          <w:color w:val="000000"/>
        </w:rPr>
        <w:t>合同一式</w:t>
      </w:r>
      <w:r>
        <w:rPr>
          <w:sz w:val="21"/>
          <w:u w:val="single"/>
        </w:rPr>
        <w:t xml:space="preserve">      </w:t>
      </w:r>
      <w:r>
        <w:rPr>
          <w:sz w:val="28"/>
          <w:color w:val="000000"/>
        </w:rPr>
        <w:t>份。</w:t>
      </w:r>
    </w:p>
    <w:p>
      <w:pPr>
        <w:pStyle w:val="null3"/>
        <w:jc w:val="both"/>
      </w:pPr>
      <w:r>
        <w:rPr>
          <w:sz w:val="28"/>
          <w:color w:val="000000"/>
        </w:rPr>
        <w:t>甲方（盖章）：</w:t>
      </w:r>
      <w:r>
        <w:rPr>
          <w:sz w:val="28"/>
          <w:color w:val="000000"/>
        </w:rPr>
        <w:t xml:space="preserve">                 </w:t>
      </w:r>
      <w:r>
        <w:rPr>
          <w:sz w:val="28"/>
          <w:color w:val="000000"/>
        </w:rPr>
        <w:t>乙方（盖章）：</w:t>
      </w:r>
    </w:p>
    <w:p>
      <w:pPr>
        <w:pStyle w:val="null3"/>
        <w:jc w:val="both"/>
      </w:pPr>
      <w:r>
        <w:rPr>
          <w:sz w:val="28"/>
          <w:color w:val="000000"/>
        </w:rPr>
        <w:t>代表：</w:t>
      </w:r>
      <w:r>
        <w:rPr>
          <w:sz w:val="28"/>
          <w:color w:val="000000"/>
        </w:rPr>
        <w:t xml:space="preserve">                        </w:t>
      </w:r>
      <w:r>
        <w:rPr>
          <w:sz w:val="28"/>
          <w:color w:val="000000"/>
        </w:rPr>
        <w:t>代表：</w:t>
      </w:r>
    </w:p>
    <w:p>
      <w:pPr>
        <w:pStyle w:val="null3"/>
        <w:jc w:val="both"/>
      </w:pPr>
      <w:r>
        <w:rPr>
          <w:sz w:val="28"/>
          <w:color w:val="000000"/>
        </w:rPr>
        <w:t>签定地点：</w:t>
      </w:r>
    </w:p>
    <w:p>
      <w:pPr>
        <w:pStyle w:val="null3"/>
        <w:jc w:val="both"/>
      </w:pPr>
      <w:r>
        <w:rPr>
          <w:sz w:val="28"/>
          <w:color w:val="000000"/>
        </w:rPr>
        <w:t>签定日期：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r>
        <w:rPr>
          <w:sz w:val="28"/>
          <w:color w:val="000000"/>
        </w:rPr>
        <w:t xml:space="preserve">     </w:t>
      </w:r>
      <w:r>
        <w:rPr>
          <w:sz w:val="28"/>
          <w:color w:val="000000"/>
        </w:rPr>
        <w:t>签定日期：</w:t>
      </w:r>
      <w:r>
        <w:rPr>
          <w:sz w:val="28"/>
          <w:color w:val="000000"/>
        </w:rPr>
        <w:t xml:space="preserve">    </w:t>
      </w:r>
      <w:r>
        <w:rPr>
          <w:sz w:val="28"/>
          <w:color w:val="000000"/>
        </w:rPr>
        <w:t>年</w:t>
      </w:r>
      <w:r>
        <w:rPr>
          <w:sz w:val="28"/>
          <w:color w:val="000000"/>
        </w:rPr>
        <w:t xml:space="preserve">   </w:t>
      </w:r>
      <w:r>
        <w:rPr>
          <w:sz w:val="28"/>
          <w:color w:val="000000"/>
        </w:rPr>
        <w:t>月</w:t>
      </w:r>
      <w:r>
        <w:rPr>
          <w:sz w:val="28"/>
          <w:color w:val="000000"/>
        </w:rPr>
        <w:t xml:space="preserve">   </w:t>
      </w:r>
      <w:r>
        <w:rPr>
          <w:sz w:val="28"/>
          <w:color w:val="000000"/>
        </w:rPr>
        <w:t>日</w:t>
      </w:r>
    </w:p>
    <w:p>
      <w:pPr>
        <w:pStyle w:val="null3"/>
        <w:ind w:firstLine="4200"/>
        <w:jc w:val="both"/>
      </w:pPr>
      <w:r>
        <w:rPr>
          <w:sz w:val="28"/>
          <w:color w:val="000000"/>
        </w:rPr>
        <w:t>开户名称：</w:t>
      </w:r>
    </w:p>
    <w:p>
      <w:pPr>
        <w:pStyle w:val="null3"/>
        <w:ind w:firstLine="4200"/>
        <w:jc w:val="both"/>
      </w:pPr>
      <w:r>
        <w:rPr>
          <w:sz w:val="28"/>
          <w:color w:val="000000"/>
        </w:rPr>
        <w:t>银行帐号：</w:t>
      </w:r>
    </w:p>
    <w:p>
      <w:pPr>
        <w:pStyle w:val="null3"/>
        <w:ind w:firstLine="4200"/>
        <w:jc w:val="both"/>
      </w:pPr>
      <w:r>
        <w:rPr>
          <w:sz w:val="28"/>
          <w:color w:val="000000"/>
        </w:rPr>
        <w:t>开户行：</w:t>
      </w:r>
    </w:p>
    <w:p>
      <w:pPr>
        <w:pStyle w:val="null3"/>
        <w:jc w:val="both"/>
      </w:pPr>
      <w:r>
        <w:rPr>
          <w:sz w:val="28"/>
          <w:b/>
          <w:color w:val="000000"/>
        </w:rPr>
        <w:t>附表一：日常工作操作标准表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561"/>
        <w:gridCol w:w="1148"/>
        <w:gridCol w:w="574"/>
        <w:gridCol w:w="6022"/>
      </w:tblGrid>
      <w:tr>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类别</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项目</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序号</w:t>
            </w:r>
          </w:p>
        </w:tc>
        <w:tc>
          <w:tcPr>
            <w:tcW w:type="dxa" w:w="6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工作标准内容</w:t>
            </w:r>
          </w:p>
        </w:tc>
      </w:tr>
      <w:tr>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物品管理</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物品清理</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各功能间无多余物品</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破损设施、器具及时保修、清理</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个人物品</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个人物品集中摆放</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个人水杯、毛巾统一存放于指定位置</w:t>
            </w:r>
          </w:p>
        </w:tc>
      </w:tr>
      <w:tr>
        <w:tc>
          <w:tcPr>
            <w:tcW w:type="dxa" w:w="561"/>
            <w:vMerge/>
            <w:tcBorders>
              <w:top w:val="none" w:color="000000" w:sz="4"/>
              <w:left w:val="single" w:color="000000" w:sz="4"/>
              <w:bottom w:val="single" w:color="000000" w:sz="4"/>
              <w:right w:val="single" w:color="000000" w:sz="4"/>
            </w:tcBorders>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物品分层存放</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各功能区域内物品按使用频率分低中高用量合理放置</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物品标识标签</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待加工食品与直接入口食品的加工工具和容器有明显区分标示</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7</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所有食品</w:t>
            </w:r>
            <w:r>
              <w:rPr>
                <w:sz w:val="28"/>
                <w:color w:val="000000"/>
              </w:rPr>
              <w:t>/</w:t>
            </w:r>
            <w:r>
              <w:rPr>
                <w:sz w:val="28"/>
                <w:color w:val="000000"/>
              </w:rPr>
              <w:t>化学物品必须有标识或标签，其规格和样式统一、齐整、无模糊现象</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物品摆放</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8</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无使用有颜色胶袋盛装食品</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9</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纸箱、纸皮、鸡蛋纸托不能进入食品加工区及仓库</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10</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食品与非食品，分区隔离存放</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各功能间内物品按标签、划线规定摆放</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操作区域内的散装食品放入统一规格的容器</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用于清扫清洗和消毒的设备、用具，用毕放置在专用的场所或区域</w:t>
            </w:r>
          </w:p>
        </w:tc>
      </w:tr>
      <w:tr>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食品加工管理</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作业规程</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食品加工过程中不能用水冲地或台面</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厨师不能直接用菜勺试味，用采用专用的碗筷试味</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盛装食品的容器不直接置于地上，能防止食品污染</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17</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待加工食品与直接入口食品的加工工具和容器按标示规定的用途使用</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18</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清洗肉类、蔬菜、水产，按照清洗水池标示功能清洗</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19</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熟食间内无非直接入口食品，直接入口食品则全部存放在熟食间</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20</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用于食品加工操作的设备及工具不得用作食品加工无关的用途</w:t>
            </w:r>
          </w:p>
        </w:tc>
      </w:tr>
      <w:tr>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环境卫生管理</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烹调间与食品处理区域清洁要求</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制定清洁值日表</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各区域有明确清洁责任人</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墙面、屋顶、墙角无击沉、蜘蛛网</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墙面、屋顶、门窗等无破损、无发霉、发黑</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工作台面、物品架（柜）、仓库物品摆放整齐清洁</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除粗加工、餐具洗消间外地面应无水渍、干燥</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27</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墙面、地面无油腻，走路不沾脚</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28</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固体废弃物分类整理、当日清运</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29</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工作现场垃圾桶加盖、表面清洁</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粗加工、切配区域</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30</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水池内外壁清洁，无残留物、无污垢</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切配工具、墩头及时洗清、归位、侧立存放</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废弃物及时清理，废弃物容器及时加盖</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盛放已经清洗干净菜的箩筐不得着地堆放</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烹调间</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油烟罩、排烟管表面光亮、无油污</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调味品排列整齐有序、容器表面清洁</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生熟必须分开、不存在交叉污染</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37</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无使用配菜盘直接盛放烹饪后的成品菜</w:t>
            </w:r>
          </w:p>
        </w:tc>
      </w:tr>
      <w:tr>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环境卫生管理</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餐具</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38</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餐具清洗后表面无残渣</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39</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餐具表面无油腻、热力消毒后餐具表面无水渍</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40</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消毒餐具及时放置保洁柜、内部整洁、与标识相符</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熟食间、配餐间</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空气新鲜、台面无残渣</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红外线消毒灯有定期开与关</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每天清洁空调、运转正常，温度显示</w:t>
            </w:r>
            <w:r>
              <w:rPr>
                <w:sz w:val="28"/>
                <w:color w:val="000000"/>
              </w:rPr>
              <w:t>25℃</w:t>
            </w:r>
            <w:r>
              <w:rPr>
                <w:sz w:val="28"/>
                <w:color w:val="000000"/>
              </w:rPr>
              <w:t>以下</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洗手消毒</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合理配置洗手消毒液、消毒液浓度为</w:t>
            </w:r>
            <w:r>
              <w:rPr>
                <w:sz w:val="28"/>
                <w:color w:val="000000"/>
              </w:rPr>
              <w:t>50PPM</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有洗手标准图解</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冰箱</w:t>
            </w:r>
            <w:r>
              <w:rPr>
                <w:sz w:val="28"/>
                <w:color w:val="000000"/>
              </w:rPr>
              <w:t>/</w:t>
            </w:r>
            <w:r>
              <w:rPr>
                <w:sz w:val="28"/>
                <w:color w:val="000000"/>
              </w:rPr>
              <w:t>冷库</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水产品类、畜禽肉类、果蔬类必须独立分开存放</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47</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所有食品必须上盖或上保鲜膜进行防护</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48</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生熟必须分开存放（原料、半成品、熟制品必须分开）</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49</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门的胶圈无水渍、无污渍</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50</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冷藏（保鲜）温度</w:t>
            </w:r>
            <w:r>
              <w:rPr>
                <w:sz w:val="28"/>
                <w:color w:val="000000"/>
              </w:rPr>
              <w:t>0-10℃</w:t>
            </w:r>
            <w:r>
              <w:rPr>
                <w:sz w:val="28"/>
                <w:color w:val="000000"/>
              </w:rPr>
              <w:t>，冷冻（急冻）温度为</w:t>
            </w:r>
            <w:r>
              <w:rPr>
                <w:sz w:val="28"/>
                <w:color w:val="000000"/>
              </w:rPr>
              <w:t>-18℃</w:t>
            </w:r>
            <w:r>
              <w:rPr>
                <w:sz w:val="28"/>
                <w:color w:val="000000"/>
              </w:rPr>
              <w:t>以下</w:t>
            </w:r>
          </w:p>
        </w:tc>
      </w:tr>
      <w:tr>
        <w:tc>
          <w:tcPr>
            <w:tcW w:type="dxa" w:w="561"/>
            <w:vMerge/>
            <w:tcBorders>
              <w:top w:val="none" w:color="000000" w:sz="4"/>
              <w:left w:val="single" w:color="000000" w:sz="4"/>
              <w:bottom w:val="single" w:color="000000" w:sz="4"/>
              <w:right w:val="single" w:color="000000" w:sz="4"/>
            </w:tcBorders>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下水道</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下水道每日清理，无沉积污水、污物</w:t>
            </w:r>
          </w:p>
        </w:tc>
      </w:tr>
      <w:tr>
        <w:tc>
          <w:tcPr>
            <w:tcW w:type="dxa" w:w="561"/>
            <w:vMerge/>
            <w:tcBorders>
              <w:top w:val="none" w:color="000000" w:sz="4"/>
              <w:left w:val="single" w:color="000000" w:sz="4"/>
              <w:bottom w:val="single" w:color="000000" w:sz="4"/>
              <w:right w:val="single" w:color="000000" w:sz="4"/>
            </w:tcBorders>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除</w:t>
            </w:r>
            <w:r>
              <w:rPr>
                <w:sz w:val="28"/>
                <w:color w:val="000000"/>
              </w:rPr>
              <w:t>“</w:t>
            </w:r>
            <w:r>
              <w:rPr>
                <w:sz w:val="28"/>
                <w:color w:val="000000"/>
              </w:rPr>
              <w:t>四害</w:t>
            </w:r>
            <w:r>
              <w:rPr>
                <w:sz w:val="28"/>
                <w:color w:val="000000"/>
              </w:rPr>
              <w:t>”</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各功能区域内及时消除</w:t>
            </w:r>
            <w:r>
              <w:rPr>
                <w:sz w:val="28"/>
                <w:color w:val="000000"/>
              </w:rPr>
              <w:t>“</w:t>
            </w:r>
            <w:r>
              <w:rPr>
                <w:sz w:val="28"/>
                <w:color w:val="000000"/>
              </w:rPr>
              <w:t>四害</w:t>
            </w:r>
            <w:r>
              <w:rPr>
                <w:sz w:val="28"/>
                <w:color w:val="000000"/>
              </w:rPr>
              <w:t>”</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安全生产操作</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电路电线无外露，开关、电控箱保持良好</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消防设施维护良好、无损坏现象</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设备清洁时关闭电源再清洁</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设备操作人员必须有经过培训，有提供培训记录</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57</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不使用违禁食品、食品添加剂、化学品</w:t>
            </w:r>
          </w:p>
        </w:tc>
      </w:tr>
      <w:tr>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VI</w:t>
            </w:r>
            <w:r>
              <w:rPr>
                <w:sz w:val="28"/>
                <w:color w:val="000000"/>
              </w:rPr>
              <w:t>管理</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公告栏宣传</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58</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有</w:t>
            </w:r>
            <w:r>
              <w:rPr>
                <w:sz w:val="28"/>
                <w:color w:val="000000"/>
              </w:rPr>
              <w:t>“</w:t>
            </w:r>
            <w:r>
              <w:rPr>
                <w:sz w:val="28"/>
                <w:color w:val="000000"/>
              </w:rPr>
              <w:t>五常</w:t>
            </w:r>
            <w:r>
              <w:rPr>
                <w:sz w:val="28"/>
                <w:color w:val="000000"/>
              </w:rPr>
              <w:t>”</w:t>
            </w:r>
            <w:r>
              <w:rPr>
                <w:sz w:val="28"/>
                <w:color w:val="000000"/>
              </w:rPr>
              <w:t>管理宣传版面</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59</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内容定期更换，保持版面清洁</w:t>
            </w:r>
          </w:p>
        </w:tc>
      </w:tr>
      <w:tr>
        <w:tc>
          <w:tcPr>
            <w:tcW w:type="dxa" w:w="5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人员卫生管理</w:t>
            </w: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仪容仪表</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60</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制定员工的支付标准及仪表仪容标准</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61</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在更衣室设有标准仪容仪表图示、有穿衣镜</w:t>
            </w:r>
          </w:p>
        </w:tc>
      </w:tr>
      <w:tr>
        <w:tc>
          <w:tcPr>
            <w:tcW w:type="dxa" w:w="561"/>
            <w:vMerge/>
            <w:tcBorders>
              <w:top w:val="none" w:color="000000" w:sz="4"/>
              <w:left w:val="single" w:color="000000" w:sz="4"/>
              <w:bottom w:val="single" w:color="000000" w:sz="4"/>
              <w:right w:val="single" w:color="000000" w:sz="4"/>
            </w:tcBorders>
          </w:tcPr>
          <w:p/>
        </w:tc>
        <w:tc>
          <w:tcPr>
            <w:tcW w:type="dxa" w:w="11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操作人员个人卫生</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62</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人员健康证持证率</w:t>
            </w:r>
            <w:r>
              <w:rPr>
                <w:sz w:val="28"/>
                <w:color w:val="000000"/>
              </w:rPr>
              <w:t>100%</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63</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人员上岗时穿戴工作衣帽、工作鞋，着装符合要求</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64</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人员上洗手间后必须洗手消毒</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65</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人员无留长指甲、指甲无污垢、无带首饰</w:t>
            </w:r>
          </w:p>
        </w:tc>
      </w:tr>
      <w:tr>
        <w:tc>
          <w:tcPr>
            <w:tcW w:type="dxa" w:w="561"/>
            <w:vMerge/>
            <w:tcBorders>
              <w:top w:val="none" w:color="000000" w:sz="4"/>
              <w:left w:val="single" w:color="000000" w:sz="4"/>
              <w:bottom w:val="single" w:color="000000" w:sz="4"/>
              <w:right w:val="single" w:color="000000" w:sz="4"/>
            </w:tcBorders>
          </w:tcPr>
          <w:p/>
        </w:tc>
        <w:tc>
          <w:tcPr>
            <w:tcW w:type="dxa" w:w="1148"/>
            <w:vMerge/>
            <w:tcBorders>
              <w:top w:val="none" w:color="000000" w:sz="4"/>
              <w:left w:val="none" w:color="000000" w:sz="4"/>
              <w:bottom w:val="single" w:color="000000" w:sz="4"/>
              <w:right w:val="single" w:color="000000" w:sz="4"/>
            </w:tcBorders>
          </w:tcP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66</w:t>
            </w:r>
          </w:p>
        </w:tc>
        <w:tc>
          <w:tcPr>
            <w:tcW w:type="dxa" w:w="6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人员进入专间必须穿戴一次性口罩、一次性手套</w:t>
            </w:r>
          </w:p>
        </w:tc>
      </w:tr>
    </w:tbl>
    <w:p>
      <w:pPr>
        <w:pStyle w:val="null3"/>
        <w:jc w:val="both"/>
      </w:pPr>
      <w:r>
        <w:rPr>
          <w:sz w:val="28"/>
          <w:b/>
          <w:color w:val="000000"/>
        </w:rPr>
        <w:t>附表二：检查监督项目表（月）</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565"/>
        <w:gridCol w:w="796"/>
        <w:gridCol w:w="565"/>
        <w:gridCol w:w="3518"/>
        <w:gridCol w:w="578"/>
        <w:gridCol w:w="668"/>
        <w:gridCol w:w="950"/>
        <w:gridCol w:w="668"/>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编号</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项目</w:t>
            </w:r>
          </w:p>
        </w:tc>
        <w:tc>
          <w:tcPr>
            <w:tcW w:type="dxa" w:w="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项号</w:t>
            </w:r>
          </w:p>
        </w:tc>
        <w:tc>
          <w:tcPr>
            <w:tcW w:type="dxa" w:w="3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考核内容</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合格</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不合格</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是否改善（说明）</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b/>
                <w:color w:val="000000"/>
              </w:rPr>
              <w:t>其他说明</w:t>
            </w: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一</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安全卫生管理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食品安全</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环境卫生</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食品卫生</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4</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人员卫生</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5</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设备安全</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6</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定期消防培训</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二</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成本控制管理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7</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原料定期按照要求配合协调审核报价并公示</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8</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验收标准执行到位</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9</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原料索证、登记无遗漏</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10</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领料、加工合理，日、月损益合理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11</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原料无因人为操作变质、损耗超标、余料合理利用</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12</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水、电、气、易损品等能源使用无浪费现象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三</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出品管理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13</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菜单编制合理、审核、公示及时</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14</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按照季节搭配菜式、按标准制作</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15</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口味、颜色、刀工无影响菜品现象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16</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无变质、变味、半熟出品</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17</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营养、健康、美味、无不合理搭配现象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四</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服务管理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18</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开餐准时、食品留样管理无遗漏</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19</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主动、创新、坚持</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20</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现场设备、物品等按找管理标准执行</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五</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设备管理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21</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按时盘点汇报</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22</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按照使用标准使用</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23</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维护及时合理</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24</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零人为损坏现象</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25</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无乱挪动、摆放，擅自改变使用位置</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六</w:t>
            </w:r>
          </w:p>
        </w:tc>
        <w:tc>
          <w:tcPr>
            <w:tcW w:type="dxa" w:w="7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综合管理</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26</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经营合法、证照齐全</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27</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饭堂员工无投诉事件</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28</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无重复问题（意见）出现</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29</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员工异动知会及时</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vMerge/>
            <w:tcBorders>
              <w:top w:val="none" w:color="000000" w:sz="4"/>
              <w:left w:val="single" w:color="000000" w:sz="4"/>
              <w:bottom w:val="single" w:color="000000" w:sz="4"/>
              <w:right w:val="single" w:color="000000" w:sz="4"/>
            </w:tcBorders>
          </w:tcPr>
          <w:p/>
        </w:tc>
        <w:tc>
          <w:tcPr>
            <w:tcW w:type="dxa" w:w="796"/>
            <w:vMerge/>
            <w:tcBorders>
              <w:top w:val="non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30</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color w:val="000000"/>
              </w:rPr>
              <w:t>双方沟通顺畅、定期主动总结纠正</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3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w:t>
            </w:r>
          </w:p>
        </w:tc>
      </w:tr>
    </w:tbl>
    <w:p>
      <w:pPr>
        <w:pStyle w:val="null3"/>
        <w:ind w:firstLine="480"/>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440515-2026-00213</w:t>
      </w:r>
    </w:p>
    <w:p>
      <w:pPr>
        <w:pStyle w:val="null3"/>
        <w:jc w:val="center"/>
        <w:outlineLvl w:val="3"/>
      </w:pPr>
      <w:r>
        <w:rPr>
          <w:sz w:val="24"/>
          <w:b/>
        </w:rPr>
        <w:t>采购项目编号：</w:t>
      </w:r>
      <w:r>
        <w:rPr>
          <w:sz w:val="24"/>
          <w:b/>
        </w:rPr>
        <w:t>HSCGZB202603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汕头市澄海区广益街道机关食堂餐饮服务项目</w:t>
      </w:r>
      <w:r>
        <w:rPr>
          <w:u w:val="single"/>
        </w:rPr>
        <w:t>”</w:t>
      </w:r>
      <w:r>
        <w:rPr/>
        <w:t>项目的竞争性磋商[采购项目编号为：</w:t>
      </w:r>
      <w:r>
        <w:rPr>
          <w:u w:val="single"/>
        </w:rPr>
        <w:t>HSCGZB202603</w:t>
      </w:r>
      <w:r>
        <w:rPr/>
        <w:t>]，我方愿参与响应。</w:t>
      </w:r>
    </w:p>
    <w:p>
      <w:pPr>
        <w:pStyle w:val="null3"/>
        <w:ind w:firstLine="480"/>
      </w:pPr>
      <w:r>
        <w:rPr/>
        <w:t>我方确认收到贵方提供的</w:t>
      </w:r>
      <w:r>
        <w:rPr>
          <w:u w:val="single"/>
        </w:rPr>
        <w:t>“</w:t>
      </w:r>
      <w:r>
        <w:rPr>
          <w:u w:val="single"/>
        </w:rPr>
        <w:t>汕头市澄海区广益街道机关食堂餐饮服务项目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汕头市澄海区广益街道机关食堂餐饮服务项目</w:t>
      </w:r>
      <w:r>
        <w:rPr/>
        <w:t>”项目采购[采购项目编号为</w:t>
      </w:r>
      <w:r>
        <w:rPr/>
        <w:t>HSCGZB202603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汕头市澄海区广益街道办事处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汕头市澄海区广益街道机关食堂餐饮服务项目</w:t>
      </w:r>
      <w:r>
        <w:rPr/>
        <w:t>（采购项目编号：</w:t>
      </w:r>
      <w:r>
        <w:rPr/>
        <w:t>HSCGZB202603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汕头市澄海区广益街道机关食堂餐饮服务项目</w:t>
      </w:r>
      <w:r>
        <w:rPr/>
        <w:t>”项目（采购项目编号：</w:t>
      </w:r>
      <w:r>
        <w:rPr/>
        <w:t>HSCGZB202603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