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440515-2026-00378</w:t>
      </w:r>
    </w:p>
    <w:p>
      <w:pPr>
        <w:pStyle w:val="null3"/>
        <w:jc w:val="center"/>
        <w:outlineLvl w:val="3"/>
      </w:pPr>
      <w:r>
        <w:rPr>
          <w:sz w:val="24"/>
          <w:b/>
        </w:rPr>
        <w:t>采购项目编号：</w:t>
      </w:r>
      <w:r>
        <w:rPr>
          <w:sz w:val="24"/>
          <w:b/>
        </w:rPr>
        <w:t>HSCGZB202606</w:t>
      </w:r>
    </w:p>
    <w:p>
      <w:pPr>
        <w:pStyle w:val="null3"/>
        <w:jc w:val="center"/>
        <w:outlineLvl w:val="3"/>
      </w:pPr>
      <w:r>
        <w:rPr>
          <w:sz w:val="24"/>
          <w:b/>
        </w:rPr>
        <w:t>项目名称：</w:t>
      </w:r>
      <w:r>
        <w:rPr>
          <w:sz w:val="24"/>
          <w:b/>
        </w:rPr>
        <w:t>汕头市澄海区外砂河北岸景观修复养护服务项目</w:t>
      </w:r>
    </w:p>
    <w:p>
      <w:pPr>
        <w:pStyle w:val="null3"/>
        <w:jc w:val="center"/>
        <w:outlineLvl w:val="3"/>
      </w:pPr>
      <w:r>
        <w:rPr>
          <w:sz w:val="24"/>
          <w:b/>
        </w:rPr>
        <w:t>采购人：</w:t>
      </w:r>
      <w:r>
        <w:rPr>
          <w:sz w:val="24"/>
          <w:b/>
        </w:rPr>
        <w:t>汕头市澄海区城市管理和综合执法局</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汕头市澄海区城市管理和综合执法局</w:t>
      </w:r>
      <w:r>
        <w:rPr/>
        <w:t>的委托，采用</w:t>
      </w:r>
      <w:r>
        <w:rPr/>
        <w:t>竞争性磋商</w:t>
      </w:r>
      <w:r>
        <w:rPr/>
        <w:t>方式组织采购</w:t>
      </w:r>
      <w:r>
        <w:rPr/>
        <w:t>汕头市澄海区外砂河北岸景观修复养护服务项目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汕头市澄海区外砂河北岸景观修复养护服务项目</w:t>
      </w:r>
    </w:p>
    <w:p>
      <w:pPr>
        <w:pStyle w:val="null3"/>
        <w:ind w:firstLine="480"/>
      </w:pPr>
      <w:r>
        <w:rPr/>
        <w:t>采购计划编号：</w:t>
      </w:r>
      <w:r>
        <w:rPr/>
        <w:t>440515-2026-00378</w:t>
      </w:r>
    </w:p>
    <w:p>
      <w:pPr>
        <w:pStyle w:val="null3"/>
        <w:ind w:firstLine="480"/>
      </w:pPr>
      <w:r>
        <w:rPr/>
        <w:t>采购项目编号：</w:t>
      </w:r>
      <w:r>
        <w:rPr/>
        <w:t>HSCGZB202606</w:t>
      </w:r>
    </w:p>
    <w:p>
      <w:pPr>
        <w:pStyle w:val="null3"/>
        <w:ind w:firstLine="480"/>
      </w:pPr>
      <w:r>
        <w:rPr/>
        <w:t>采购方式：</w:t>
      </w:r>
      <w:r>
        <w:rPr/>
        <w:t>竞争性磋商</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采购包1(汕头市澄海区外砂河北岸景观修复养护服务项目):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市政公用设施管理服务</w:t>
            </w:r>
          </w:p>
        </w:tc>
        <w:tc>
          <w:tcPr>
            <w:tcW w:type="dxa" w:w="2136"/>
          </w:tcPr>
          <w:p>
            <w:pPr>
              <w:pStyle w:val="null3"/>
            </w:pPr>
            <w:r>
              <w:rPr/>
              <w:t>汕头市澄海区外砂河北岸景观修复养护服务项目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合同履行期限：3年（一年一签）</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加采购活动前3年内，在经营活动中没有重大违法记录：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采购包1（汕头市澄海区外砂河北岸景观修复养护服务项目）：</w:t>
      </w:r>
      <w:r>
        <w:rPr/>
        <w:t>参与的供应商为符合政策要求的中小企业。</w:t>
      </w:r>
    </w:p>
    <w:p>
      <w:pPr>
        <w:pStyle w:val="null3"/>
        <w:outlineLvl w:val="3"/>
      </w:pPr>
      <w:r>
        <w:rPr>
          <w:sz w:val="24"/>
          <w:b/>
        </w:rPr>
        <w:t>3.本项目特定的资格要求：</w:t>
      </w:r>
    </w:p>
    <w:p>
      <w:pPr>
        <w:pStyle w:val="null3"/>
      </w:pPr>
      <w:r>
        <w:rPr/>
        <w:t>采购包1（汕头市澄海区外砂河北岸景观修复养护服务项目）：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3)本采购包不接受联合体磋商。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汕头市澄海区城市管理和综合执法局</w:t>
      </w:r>
    </w:p>
    <w:p>
      <w:pPr>
        <w:pStyle w:val="null3"/>
        <w:ind w:firstLine="480"/>
      </w:pPr>
      <w:r>
        <w:rPr/>
        <w:t>地址：</w:t>
      </w:r>
      <w:r>
        <w:rPr/>
        <w:t>汕头市澄海区泰然路环保大楼7楼</w:t>
      </w:r>
    </w:p>
    <w:p>
      <w:pPr>
        <w:pStyle w:val="null3"/>
        <w:ind w:firstLine="480"/>
      </w:pPr>
      <w:r>
        <w:rPr/>
        <w:t>联系方式：</w:t>
      </w:r>
      <w:r>
        <w:rPr/>
        <w:t>0754-85887115</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（一）本次采购项目内容：</w:t>
      </w:r>
      <w:r>
        <w:rPr>
          <w:sz w:val="21"/>
        </w:rPr>
        <w:t>外砂河北岸景观修复养护内容包括道路养护、橡胶步道养护、护栏养护、绿化养护、景观照明养护、秩序管理等几方面。</w:t>
      </w:r>
    </w:p>
    <w:p>
      <w:pPr>
        <w:pStyle w:val="null3"/>
        <w:ind w:firstLine="422"/>
        <w:jc w:val="left"/>
      </w:pPr>
      <w:r>
        <w:rPr>
          <w:sz w:val="21"/>
          <w:b/>
        </w:rPr>
        <w:t>（二）考核办法及相关标准</w:t>
      </w:r>
    </w:p>
    <w:p>
      <w:pPr>
        <w:pStyle w:val="null3"/>
        <w:jc w:val="both"/>
      </w:pPr>
      <w:r>
        <w:rPr>
          <w:sz w:val="21"/>
          <w:b/>
        </w:rPr>
        <w:t>附件一、外砂河北岸景观修复养护考核办法</w:t>
      </w:r>
    </w:p>
    <w:p>
      <w:pPr>
        <w:pStyle w:val="null3"/>
        <w:ind w:firstLine="560"/>
        <w:jc w:val="left"/>
      </w:pPr>
      <w:r>
        <w:rPr>
          <w:sz w:val="21"/>
        </w:rPr>
        <w:t>为加强外砂河北岸景观修复养护的检查监督，进一步提高管理服务水平，实现精细化、规范化管理目标，根据《</w:t>
      </w:r>
      <w:r>
        <w:rPr>
          <w:sz w:val="21"/>
        </w:rPr>
        <w:t>汕头市澄海区外砂河北岸景观修复养护服务项目合同</w:t>
      </w:r>
      <w:r>
        <w:rPr>
          <w:sz w:val="21"/>
        </w:rPr>
        <w:t>》及相关质量标准和技术规范，制定本办法。</w:t>
      </w:r>
    </w:p>
    <w:p>
      <w:pPr>
        <w:pStyle w:val="null3"/>
        <w:ind w:firstLine="560"/>
        <w:jc w:val="left"/>
      </w:pPr>
      <w:r>
        <w:rPr>
          <w:sz w:val="21"/>
        </w:rPr>
        <w:t>一、考核范围</w:t>
      </w:r>
    </w:p>
    <w:p>
      <w:pPr>
        <w:pStyle w:val="null3"/>
        <w:ind w:firstLine="560"/>
        <w:jc w:val="left"/>
      </w:pPr>
      <w:r>
        <w:rPr>
          <w:sz w:val="21"/>
        </w:rPr>
        <w:t>按《</w:t>
      </w:r>
      <w:r>
        <w:rPr>
          <w:sz w:val="21"/>
        </w:rPr>
        <w:t>汕头市澄海区外砂河北岸景观修复养护服务项目合同</w:t>
      </w:r>
      <w:r>
        <w:rPr>
          <w:sz w:val="21"/>
        </w:rPr>
        <w:t>》的承包管养范围和内容，外砂河北岸景观修复养护内容包括道路养护、橡胶步道养护、护栏养护、绿化养护、景观照明养护、秩序管理等几方面。</w:t>
      </w:r>
    </w:p>
    <w:p>
      <w:pPr>
        <w:pStyle w:val="null3"/>
        <w:ind w:firstLine="560"/>
        <w:jc w:val="left"/>
      </w:pPr>
      <w:r>
        <w:rPr>
          <w:sz w:val="21"/>
        </w:rPr>
        <w:t>二、考核机构与职责</w:t>
      </w:r>
    </w:p>
    <w:p>
      <w:pPr>
        <w:pStyle w:val="null3"/>
        <w:ind w:firstLine="560"/>
        <w:jc w:val="left"/>
      </w:pPr>
      <w:r>
        <w:rPr>
          <w:sz w:val="21"/>
        </w:rPr>
        <w:t>（一）考评小组负责本项目的监管及月度定期考评和不定期检查考评工作，其中不定期检查考评工作由考核小组巡查组负责。</w:t>
      </w:r>
    </w:p>
    <w:p>
      <w:pPr>
        <w:pStyle w:val="null3"/>
        <w:ind w:firstLine="560"/>
        <w:jc w:val="left"/>
      </w:pPr>
      <w:r>
        <w:rPr>
          <w:sz w:val="21"/>
        </w:rPr>
        <w:t>（二）考评小组负责本项目的日常监管工作，以及整改通知书发放、绿地增减核实、考核结果计算、汇总反馈、档案（养护费材料）交存、承包管理费的核定及手续的办理。</w:t>
      </w:r>
    </w:p>
    <w:p>
      <w:pPr>
        <w:pStyle w:val="null3"/>
        <w:ind w:firstLine="560"/>
        <w:jc w:val="left"/>
      </w:pPr>
      <w:r>
        <w:rPr>
          <w:sz w:val="21"/>
        </w:rPr>
        <w:t>三、考核评分标准</w:t>
      </w:r>
    </w:p>
    <w:p>
      <w:pPr>
        <w:pStyle w:val="null3"/>
        <w:ind w:firstLine="560"/>
        <w:jc w:val="left"/>
      </w:pPr>
      <w:r>
        <w:rPr>
          <w:sz w:val="21"/>
        </w:rPr>
        <w:t>执行《外砂河北岸秩序管理评分标准》（附件</w:t>
      </w:r>
      <w:r>
        <w:rPr>
          <w:sz w:val="21"/>
        </w:rPr>
        <w:t>7</w:t>
      </w:r>
      <w:r>
        <w:rPr>
          <w:sz w:val="21"/>
        </w:rPr>
        <w:t>）、《外砂河北岸绿化管理评分标准》（附件</w:t>
      </w:r>
      <w:r>
        <w:rPr>
          <w:sz w:val="21"/>
        </w:rPr>
        <w:t>8</w:t>
      </w:r>
      <w:r>
        <w:rPr>
          <w:sz w:val="21"/>
        </w:rPr>
        <w:t>）、《外砂河北岸景观照明设施管理评分标准》（附件</w:t>
      </w:r>
      <w:r>
        <w:rPr>
          <w:sz w:val="21"/>
        </w:rPr>
        <w:t>9</w:t>
      </w:r>
      <w:r>
        <w:rPr>
          <w:sz w:val="21"/>
        </w:rPr>
        <w:t>）、《外砂河北岸市政设施管理评分标准》（附件</w:t>
      </w:r>
      <w:r>
        <w:rPr>
          <w:sz w:val="21"/>
        </w:rPr>
        <w:t>10</w:t>
      </w:r>
      <w:r>
        <w:rPr>
          <w:sz w:val="21"/>
        </w:rPr>
        <w:t>）等</w:t>
      </w:r>
      <w:r>
        <w:rPr>
          <w:sz w:val="21"/>
        </w:rPr>
        <w:t>4</w:t>
      </w:r>
      <w:r>
        <w:rPr>
          <w:sz w:val="21"/>
        </w:rPr>
        <w:t>个分项评分标准。</w:t>
      </w:r>
    </w:p>
    <w:p>
      <w:pPr>
        <w:pStyle w:val="null3"/>
        <w:ind w:firstLine="560"/>
        <w:jc w:val="left"/>
      </w:pPr>
      <w:r>
        <w:rPr>
          <w:sz w:val="21"/>
        </w:rPr>
        <w:t>四、考核办法</w:t>
      </w:r>
    </w:p>
    <w:p>
      <w:pPr>
        <w:pStyle w:val="null3"/>
        <w:ind w:firstLine="560"/>
        <w:jc w:val="left"/>
      </w:pPr>
      <w:r>
        <w:rPr>
          <w:sz w:val="21"/>
        </w:rPr>
        <w:t>考核采取</w:t>
      </w:r>
      <w:r>
        <w:rPr>
          <w:sz w:val="21"/>
        </w:rPr>
        <w:t>日常不定期检查</w:t>
      </w:r>
      <w:r>
        <w:rPr>
          <w:sz w:val="21"/>
        </w:rPr>
        <w:t>与月度检查相结合的办法。</w:t>
      </w:r>
    </w:p>
    <w:p>
      <w:pPr>
        <w:pStyle w:val="null3"/>
        <w:ind w:firstLine="560"/>
        <w:jc w:val="left"/>
      </w:pPr>
      <w:r>
        <w:rPr>
          <w:sz w:val="21"/>
        </w:rPr>
        <w:t>（一）</w:t>
      </w:r>
      <w:r>
        <w:rPr>
          <w:sz w:val="21"/>
        </w:rPr>
        <w:t>日常</w:t>
      </w:r>
      <w:r>
        <w:rPr>
          <w:sz w:val="21"/>
        </w:rPr>
        <w:t>不定期检查：根据工作实际，采取抽样检查的办法，选取一个样地检查，由考核小组巡查组依据各项考核评分标准进行检查评分，每次填写一套评分表，检查时承包人应随同。</w:t>
      </w:r>
    </w:p>
    <w:p>
      <w:pPr>
        <w:pStyle w:val="null3"/>
        <w:ind w:firstLine="560"/>
        <w:jc w:val="left"/>
      </w:pPr>
      <w:r>
        <w:rPr>
          <w:sz w:val="21"/>
        </w:rPr>
        <w:t>（</w:t>
      </w:r>
      <w:r>
        <w:rPr>
          <w:sz w:val="21"/>
        </w:rPr>
        <w:t>二</w:t>
      </w:r>
      <w:r>
        <w:rPr>
          <w:sz w:val="21"/>
        </w:rPr>
        <w:t>）月度检查：月度检查在次月</w:t>
      </w:r>
      <w:r>
        <w:rPr>
          <w:sz w:val="21"/>
        </w:rPr>
        <w:t>10</w:t>
      </w:r>
      <w:r>
        <w:rPr>
          <w:sz w:val="21"/>
        </w:rPr>
        <w:t>日前进行，采取抽样检查的办法（抽样方法同不定期检查），由考评小组依据各项考核评分标准进行检查评分，每次填写一套评分表，检查时承包人应随同。本项目的路灯亮灯率的月度检查由考评小组进行检查评分，每次填写一套评分表，检查时承包人应随同。</w:t>
      </w:r>
    </w:p>
    <w:p>
      <w:pPr>
        <w:pStyle w:val="null3"/>
        <w:ind w:firstLine="560"/>
        <w:jc w:val="left"/>
      </w:pPr>
      <w:r>
        <w:rPr>
          <w:sz w:val="21"/>
        </w:rPr>
        <w:t>五、评分办法</w:t>
      </w:r>
    </w:p>
    <w:p>
      <w:pPr>
        <w:pStyle w:val="null3"/>
        <w:ind w:firstLine="560"/>
        <w:jc w:val="left"/>
      </w:pPr>
      <w:r>
        <w:rPr>
          <w:sz w:val="21"/>
        </w:rPr>
        <w:t>（一）检查时分别对秩序管理、绿化管理、环境卫生保洁管理、路灯照明设施管理、市政设施管理等</w:t>
      </w:r>
      <w:r>
        <w:rPr>
          <w:sz w:val="21"/>
        </w:rPr>
        <w:t>5</w:t>
      </w:r>
      <w:r>
        <w:rPr>
          <w:sz w:val="21"/>
        </w:rPr>
        <w:t>个分项进行评分。</w:t>
      </w:r>
    </w:p>
    <w:p>
      <w:pPr>
        <w:pStyle w:val="null3"/>
        <w:ind w:firstLine="560"/>
        <w:jc w:val="left"/>
      </w:pPr>
      <w:r>
        <w:rPr>
          <w:sz w:val="21"/>
        </w:rPr>
        <w:t>（二）分项考核分数采取百分制，其中日常不定期检查平均分数占</w:t>
      </w:r>
      <w:r>
        <w:rPr>
          <w:sz w:val="21"/>
        </w:rPr>
        <w:t>30</w:t>
      </w:r>
      <w:r>
        <w:rPr>
          <w:sz w:val="21"/>
        </w:rPr>
        <w:t>％，月度检查分数占</w:t>
      </w:r>
      <w:r>
        <w:rPr>
          <w:sz w:val="21"/>
        </w:rPr>
        <w:t>7</w:t>
      </w:r>
      <w:r>
        <w:rPr>
          <w:sz w:val="21"/>
        </w:rPr>
        <w:t>0</w:t>
      </w:r>
      <w:r>
        <w:rPr>
          <w:sz w:val="21"/>
        </w:rPr>
        <w:t>％。</w:t>
      </w:r>
    </w:p>
    <w:p>
      <w:pPr>
        <w:pStyle w:val="null3"/>
        <w:ind w:firstLine="560"/>
        <w:jc w:val="left"/>
      </w:pPr>
      <w:r>
        <w:rPr>
          <w:sz w:val="21"/>
        </w:rPr>
        <w:t>分项当月考核分数</w:t>
      </w:r>
      <w:r>
        <w:rPr>
          <w:sz w:val="21"/>
        </w:rPr>
        <w:t>S=</w:t>
      </w:r>
      <w:r>
        <w:rPr>
          <w:sz w:val="21"/>
        </w:rPr>
        <w:t>日常不定期检查平均分数（</w:t>
      </w:r>
      <w:r>
        <w:rPr>
          <w:sz w:val="21"/>
        </w:rPr>
        <w:t>Su</w:t>
      </w:r>
      <w:r>
        <w:rPr>
          <w:sz w:val="21"/>
        </w:rPr>
        <w:t>）</w:t>
      </w:r>
      <w:r>
        <w:rPr>
          <w:sz w:val="21"/>
        </w:rPr>
        <w:t>×</w:t>
      </w:r>
      <w:r>
        <w:rPr>
          <w:sz w:val="21"/>
        </w:rPr>
        <w:t>3</w:t>
      </w:r>
      <w:r>
        <w:rPr>
          <w:sz w:val="21"/>
        </w:rPr>
        <w:t>0%+</w:t>
      </w:r>
      <w:r>
        <w:rPr>
          <w:sz w:val="21"/>
        </w:rPr>
        <w:t>月度检查分数（</w:t>
      </w:r>
      <w:r>
        <w:rPr>
          <w:sz w:val="21"/>
        </w:rPr>
        <w:t>Sm</w:t>
      </w:r>
      <w:r>
        <w:rPr>
          <w:sz w:val="21"/>
        </w:rPr>
        <w:t>）</w:t>
      </w:r>
      <w:r>
        <w:rPr>
          <w:sz w:val="21"/>
        </w:rPr>
        <w:t>×</w:t>
      </w:r>
      <w:r>
        <w:rPr>
          <w:sz w:val="21"/>
        </w:rPr>
        <w:t>7</w:t>
      </w:r>
      <w:r>
        <w:rPr>
          <w:sz w:val="21"/>
        </w:rPr>
        <w:t>0%</w:t>
      </w:r>
    </w:p>
    <w:p>
      <w:pPr>
        <w:pStyle w:val="null3"/>
        <w:ind w:firstLine="560"/>
        <w:jc w:val="left"/>
      </w:pPr>
      <w:r>
        <w:rPr>
          <w:sz w:val="21"/>
        </w:rPr>
        <w:t>1</w:t>
      </w:r>
      <w:r>
        <w:rPr>
          <w:sz w:val="21"/>
        </w:rPr>
        <w:t>、日常不定期检查平均分数：</w:t>
      </w:r>
      <w:r>
        <w:rPr>
          <w:sz w:val="21"/>
        </w:rPr>
        <w:t>Su=∑</w:t>
      </w:r>
      <w:r>
        <w:rPr>
          <w:sz w:val="21"/>
        </w:rPr>
        <w:t>日常</w:t>
      </w:r>
      <w:r>
        <w:rPr>
          <w:sz w:val="21"/>
        </w:rPr>
        <w:t>不定期检查分数</w:t>
      </w:r>
      <w:r>
        <w:rPr>
          <w:sz w:val="21"/>
        </w:rPr>
        <w:t>/</w:t>
      </w:r>
      <w:r>
        <w:rPr>
          <w:sz w:val="21"/>
        </w:rPr>
        <w:t>不定期检查次数</w:t>
      </w:r>
    </w:p>
    <w:p>
      <w:pPr>
        <w:pStyle w:val="null3"/>
        <w:ind w:firstLine="560"/>
        <w:jc w:val="left"/>
      </w:pPr>
      <w:r>
        <w:rPr>
          <w:sz w:val="21"/>
        </w:rPr>
        <w:t>2</w:t>
      </w:r>
      <w:r>
        <w:rPr>
          <w:sz w:val="21"/>
        </w:rPr>
        <w:t>、月度检查分数：</w:t>
      </w:r>
      <w:r>
        <w:rPr>
          <w:sz w:val="21"/>
        </w:rPr>
        <w:t>Sm=∑</w:t>
      </w:r>
      <w:r>
        <w:rPr>
          <w:sz w:val="21"/>
        </w:rPr>
        <w:t>考核小组成员考核分数</w:t>
      </w:r>
      <w:r>
        <w:rPr>
          <w:sz w:val="21"/>
        </w:rPr>
        <w:t>/</w:t>
      </w:r>
      <w:r>
        <w:rPr>
          <w:sz w:val="21"/>
        </w:rPr>
        <w:t>考核人数</w:t>
      </w:r>
    </w:p>
    <w:p>
      <w:pPr>
        <w:pStyle w:val="null3"/>
        <w:ind w:firstLine="560"/>
        <w:jc w:val="left"/>
      </w:pPr>
      <w:r>
        <w:rPr>
          <w:sz w:val="21"/>
        </w:rPr>
        <w:t>注：路灯亮灯率月度检查评分情况由考核小组提供，占亮灯率分项得分的</w:t>
      </w:r>
      <w:r>
        <w:rPr>
          <w:sz w:val="21"/>
        </w:rPr>
        <w:t>7</w:t>
      </w:r>
      <w:r>
        <w:rPr>
          <w:sz w:val="21"/>
        </w:rPr>
        <w:t>0%</w:t>
      </w:r>
      <w:r>
        <w:rPr>
          <w:sz w:val="21"/>
        </w:rPr>
        <w:t>；亮灯率的日常</w:t>
      </w:r>
      <w:r>
        <w:rPr>
          <w:sz w:val="21"/>
        </w:rPr>
        <w:t>不定期</w:t>
      </w:r>
      <w:r>
        <w:rPr>
          <w:sz w:val="21"/>
        </w:rPr>
        <w:t>检查由考核小组负责，占亮灯率分项得分的</w:t>
      </w:r>
      <w:r>
        <w:rPr>
          <w:sz w:val="21"/>
        </w:rPr>
        <w:t>3</w:t>
      </w:r>
      <w:r>
        <w:rPr>
          <w:sz w:val="21"/>
        </w:rPr>
        <w:t>0%</w:t>
      </w:r>
      <w:r>
        <w:rPr>
          <w:sz w:val="21"/>
        </w:rPr>
        <w:t>。</w:t>
      </w:r>
    </w:p>
    <w:p>
      <w:pPr>
        <w:pStyle w:val="null3"/>
        <w:ind w:firstLine="560"/>
        <w:jc w:val="left"/>
      </w:pPr>
      <w:r>
        <w:rPr>
          <w:sz w:val="21"/>
        </w:rPr>
        <w:t>六、承包管理费核定</w:t>
      </w:r>
    </w:p>
    <w:p>
      <w:pPr>
        <w:pStyle w:val="null3"/>
        <w:ind w:firstLine="560"/>
        <w:jc w:val="left"/>
      </w:pPr>
      <w:r>
        <w:rPr>
          <w:sz w:val="21"/>
        </w:rPr>
        <w:t>以各分项每月平均考核分数作为计算每月承包管理费的依据。</w:t>
      </w:r>
    </w:p>
    <w:p>
      <w:pPr>
        <w:pStyle w:val="null3"/>
        <w:ind w:firstLine="560"/>
        <w:jc w:val="left"/>
      </w:pPr>
      <w:r>
        <w:rPr>
          <w:sz w:val="21"/>
        </w:rPr>
        <w:t>（一）当月各分项平均考核分数（</w:t>
      </w:r>
      <w:r>
        <w:rPr>
          <w:sz w:val="21"/>
        </w:rPr>
        <w:t>S</w:t>
      </w:r>
      <w:r>
        <w:rPr>
          <w:sz w:val="21"/>
        </w:rPr>
        <w:t>）在</w:t>
      </w:r>
      <w:r>
        <w:rPr>
          <w:sz w:val="21"/>
        </w:rPr>
        <w:t>95</w:t>
      </w:r>
      <w:r>
        <w:rPr>
          <w:sz w:val="21"/>
        </w:rPr>
        <w:t>分以上的，支付当月费用的</w:t>
      </w:r>
      <w:r>
        <w:rPr>
          <w:sz w:val="21"/>
        </w:rPr>
        <w:t>100</w:t>
      </w:r>
      <w:r>
        <w:rPr>
          <w:sz w:val="21"/>
        </w:rPr>
        <w:t>％。</w:t>
      </w:r>
    </w:p>
    <w:p>
      <w:pPr>
        <w:pStyle w:val="null3"/>
        <w:ind w:firstLine="560"/>
        <w:jc w:val="left"/>
      </w:pPr>
      <w:r>
        <w:rPr>
          <w:sz w:val="21"/>
        </w:rPr>
        <w:t>（二）当月各分项平均考核分数（</w:t>
      </w:r>
      <w:r>
        <w:rPr>
          <w:sz w:val="21"/>
        </w:rPr>
        <w:t>S</w:t>
      </w:r>
      <w:r>
        <w:rPr>
          <w:sz w:val="21"/>
        </w:rPr>
        <w:t>）在</w:t>
      </w:r>
      <w:r>
        <w:rPr>
          <w:sz w:val="21"/>
        </w:rPr>
        <w:t>90</w:t>
      </w:r>
      <w:r>
        <w:rPr>
          <w:sz w:val="21"/>
        </w:rPr>
        <w:t>～</w:t>
      </w:r>
      <w:r>
        <w:rPr>
          <w:sz w:val="21"/>
        </w:rPr>
        <w:t>94.9</w:t>
      </w:r>
      <w:r>
        <w:rPr>
          <w:sz w:val="21"/>
        </w:rPr>
        <w:t>分的，支付当月费用的</w:t>
      </w:r>
      <w:r>
        <w:rPr>
          <w:sz w:val="21"/>
        </w:rPr>
        <w:t>95</w:t>
      </w:r>
      <w:r>
        <w:rPr>
          <w:sz w:val="21"/>
        </w:rPr>
        <w:t>％。</w:t>
      </w:r>
    </w:p>
    <w:p>
      <w:pPr>
        <w:pStyle w:val="null3"/>
        <w:ind w:firstLine="560"/>
        <w:jc w:val="left"/>
      </w:pPr>
      <w:r>
        <w:rPr>
          <w:sz w:val="21"/>
        </w:rPr>
        <w:t>（三）当月各分项平均考核分数（</w:t>
      </w:r>
      <w:r>
        <w:rPr>
          <w:sz w:val="21"/>
        </w:rPr>
        <w:t>S</w:t>
      </w:r>
      <w:r>
        <w:rPr>
          <w:sz w:val="21"/>
        </w:rPr>
        <w:t>）在</w:t>
      </w:r>
      <w:r>
        <w:rPr>
          <w:sz w:val="21"/>
        </w:rPr>
        <w:t>85</w:t>
      </w:r>
      <w:r>
        <w:rPr>
          <w:sz w:val="21"/>
        </w:rPr>
        <w:t>～</w:t>
      </w:r>
      <w:r>
        <w:rPr>
          <w:sz w:val="21"/>
        </w:rPr>
        <w:t>89.9</w:t>
      </w:r>
      <w:r>
        <w:rPr>
          <w:sz w:val="21"/>
        </w:rPr>
        <w:t>分的，支付当月费用的</w:t>
      </w:r>
      <w:r>
        <w:rPr>
          <w:sz w:val="21"/>
        </w:rPr>
        <w:t>90</w:t>
      </w:r>
      <w:r>
        <w:rPr>
          <w:sz w:val="21"/>
        </w:rPr>
        <w:t>％。</w:t>
      </w:r>
    </w:p>
    <w:p>
      <w:pPr>
        <w:pStyle w:val="null3"/>
        <w:ind w:firstLine="560"/>
        <w:jc w:val="left"/>
      </w:pPr>
      <w:r>
        <w:rPr>
          <w:sz w:val="21"/>
        </w:rPr>
        <w:t>（四）当月各分项平均考核分数（</w:t>
      </w:r>
      <w:r>
        <w:rPr>
          <w:sz w:val="21"/>
        </w:rPr>
        <w:t>S</w:t>
      </w:r>
      <w:r>
        <w:rPr>
          <w:sz w:val="21"/>
        </w:rPr>
        <w:t>）在</w:t>
      </w:r>
      <w:r>
        <w:rPr>
          <w:sz w:val="21"/>
        </w:rPr>
        <w:t>80</w:t>
      </w:r>
      <w:r>
        <w:rPr>
          <w:sz w:val="21"/>
        </w:rPr>
        <w:t>～</w:t>
      </w:r>
      <w:r>
        <w:rPr>
          <w:sz w:val="21"/>
        </w:rPr>
        <w:t>84.9</w:t>
      </w:r>
      <w:r>
        <w:rPr>
          <w:sz w:val="21"/>
        </w:rPr>
        <w:t>分的，支付当月费用的</w:t>
      </w:r>
      <w:r>
        <w:rPr>
          <w:sz w:val="21"/>
        </w:rPr>
        <w:t>85</w:t>
      </w:r>
      <w:r>
        <w:rPr>
          <w:sz w:val="21"/>
        </w:rPr>
        <w:t>％。</w:t>
      </w:r>
    </w:p>
    <w:p>
      <w:pPr>
        <w:pStyle w:val="null3"/>
        <w:ind w:firstLine="560"/>
        <w:jc w:val="left"/>
      </w:pPr>
      <w:r>
        <w:rPr>
          <w:sz w:val="21"/>
        </w:rPr>
        <w:t>（五）当月各分项平均考核分数（</w:t>
      </w:r>
      <w:r>
        <w:rPr>
          <w:sz w:val="21"/>
        </w:rPr>
        <w:t>S</w:t>
      </w:r>
      <w:r>
        <w:rPr>
          <w:sz w:val="21"/>
        </w:rPr>
        <w:t>）在</w:t>
      </w:r>
      <w:r>
        <w:rPr>
          <w:sz w:val="21"/>
        </w:rPr>
        <w:t>75</w:t>
      </w:r>
      <w:r>
        <w:rPr>
          <w:sz w:val="21"/>
        </w:rPr>
        <w:t>～</w:t>
      </w:r>
      <w:r>
        <w:rPr>
          <w:sz w:val="21"/>
        </w:rPr>
        <w:t>79.9</w:t>
      </w:r>
      <w:r>
        <w:rPr>
          <w:sz w:val="21"/>
        </w:rPr>
        <w:t>分的，支付当月费用的</w:t>
      </w:r>
      <w:r>
        <w:rPr>
          <w:sz w:val="21"/>
        </w:rPr>
        <w:t>80</w:t>
      </w:r>
      <w:r>
        <w:rPr>
          <w:sz w:val="21"/>
        </w:rPr>
        <w:t>％，乙方应按照甲方发出的《整改通知书》及时落实整改。</w:t>
      </w:r>
    </w:p>
    <w:p>
      <w:pPr>
        <w:pStyle w:val="null3"/>
        <w:ind w:firstLine="560"/>
        <w:jc w:val="left"/>
      </w:pPr>
      <w:r>
        <w:rPr>
          <w:sz w:val="21"/>
        </w:rPr>
        <w:t>（六）任一分项当月考核分数低于</w:t>
      </w:r>
      <w:r>
        <w:rPr>
          <w:sz w:val="21"/>
        </w:rPr>
        <w:t>75</w:t>
      </w:r>
      <w:r>
        <w:rPr>
          <w:sz w:val="21"/>
        </w:rPr>
        <w:t>分的，支付当月费用的</w:t>
      </w:r>
      <w:r>
        <w:rPr>
          <w:sz w:val="21"/>
        </w:rPr>
        <w:t>70%</w:t>
      </w:r>
      <w:r>
        <w:rPr>
          <w:sz w:val="21"/>
        </w:rPr>
        <w:t>，甲方有权终止承包合同，乙方承担由此造成的各项损失。</w:t>
      </w:r>
    </w:p>
    <w:p>
      <w:pPr>
        <w:pStyle w:val="null3"/>
        <w:ind w:firstLine="560"/>
        <w:jc w:val="left"/>
      </w:pPr>
      <w:r>
        <w:rPr>
          <w:sz w:val="21"/>
        </w:rPr>
        <w:t>七、附则</w:t>
      </w:r>
    </w:p>
    <w:p>
      <w:pPr>
        <w:pStyle w:val="null3"/>
        <w:ind w:firstLine="560"/>
        <w:jc w:val="left"/>
      </w:pPr>
      <w:r>
        <w:rPr>
          <w:sz w:val="21"/>
        </w:rPr>
        <w:t>（一）本办法自《</w:t>
      </w:r>
      <w:r>
        <w:rPr>
          <w:sz w:val="21"/>
        </w:rPr>
        <w:t>汕头市澄海区外砂河北岸景观修复养护服务项目合同</w:t>
      </w:r>
      <w:r>
        <w:rPr>
          <w:sz w:val="21"/>
        </w:rPr>
        <w:t>》签约之日起实施，汕头市澄海区城市管理和综合执法局</w:t>
      </w:r>
      <w:r>
        <w:rPr>
          <w:sz w:val="21"/>
        </w:rPr>
        <w:t>有权根据管理实际进行修改。</w:t>
      </w:r>
    </w:p>
    <w:p>
      <w:pPr>
        <w:pStyle w:val="null3"/>
        <w:ind w:firstLine="560"/>
        <w:jc w:val="left"/>
      </w:pPr>
      <w:r>
        <w:rPr>
          <w:sz w:val="21"/>
        </w:rPr>
        <w:t>（二）外砂河北岸管理各分项评分标准另行制定实施。</w:t>
      </w:r>
    </w:p>
    <w:p>
      <w:pPr>
        <w:pStyle w:val="null3"/>
        <w:ind w:firstLine="560"/>
        <w:jc w:val="left"/>
      </w:pPr>
      <w:r>
        <w:rPr>
          <w:sz w:val="21"/>
        </w:rPr>
        <w:t>（三）本办法解释权属汕头市澄海区城市管理和综合执法局。</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65"/>
        <w:gridCol w:w="705"/>
        <w:gridCol w:w="3090"/>
        <w:gridCol w:w="1080"/>
        <w:gridCol w:w="720"/>
        <w:gridCol w:w="720"/>
        <w:gridCol w:w="750"/>
        <w:gridCol w:w="975"/>
      </w:tblGrid>
      <w:tr>
        <w:tc>
          <w:tcPr>
            <w:tcW w:type="dxa" w:w="9105"/>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附件二、外砂河北岸秩序管理评分标准</w:t>
            </w:r>
          </w:p>
        </w:tc>
      </w:tr>
      <w:tr>
        <w:tc>
          <w:tcPr>
            <w:tcW w:type="dxa" w:w="9105"/>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1"/>
              </w:rPr>
              <w:t>管理单位名称</w:t>
            </w:r>
            <w:r>
              <w:rPr>
                <w:sz w:val="21"/>
                <w:b/>
              </w:rPr>
              <w:t xml:space="preserve">：                                                      </w:t>
            </w:r>
            <w:r>
              <w:rPr>
                <w:sz w:val="21"/>
              </w:rPr>
              <w:t>年  月  日</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检评项目</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编号</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检评内容</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计分单位</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满分</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评比情况</w:t>
            </w: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一、巡查员装容（</w:t>
            </w:r>
            <w:r>
              <w:rPr>
                <w:sz w:val="21"/>
              </w:rPr>
              <w:t>15</w:t>
            </w:r>
            <w:r>
              <w:rPr>
                <w:sz w:val="21"/>
              </w:rPr>
              <w:t>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巡查员没有持证上岗、着装不整齐、规范</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二、巡查员考勤（</w:t>
            </w:r>
            <w:r>
              <w:rPr>
                <w:sz w:val="21"/>
              </w:rPr>
              <w:t>20</w:t>
            </w:r>
            <w:r>
              <w:rPr>
                <w:sz w:val="21"/>
              </w:rPr>
              <w:t>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不按要求配备巡查员</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巡查员没有按时上岗，迟到或早退</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三、巡查员执勤（</w:t>
            </w:r>
            <w:r>
              <w:rPr>
                <w:sz w:val="21"/>
              </w:rPr>
              <w:t>55</w:t>
            </w:r>
            <w:r>
              <w:rPr>
                <w:sz w:val="21"/>
              </w:rPr>
              <w:t>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在河岸搭建戏棚等任何影响市容环境卫生的临时构筑物。</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在河岸乱吊挂、在非制定区域内搭台唱戏。</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占用河岸摆摊设点经营棋牌桌、功夫茶、兜售商品、贩卖烧烤食品等经营活动。</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在河岸从事卖淫、嫖娼、赌博、算命等行为。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宗</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在河岸放风筝、孔明灯及滑冰等。</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宗</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在河岸的观景平台栏杆上拴系船舶缆绳。或者靠观景平台停泊从事交易、装卸活动。</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宗</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在河岸非制定区域违法停放车辆。</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宗</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发现车辆进入河岸（除残疾人车辆外）。</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vMerge/>
            <w:tcBorders>
              <w:top w:val="none" w:color="000000" w:sz="4"/>
              <w:left w:val="single" w:color="000000" w:sz="4"/>
              <w:bottom w:val="single" w:color="000000" w:sz="4"/>
              <w:right w:val="single" w:color="000000" w:sz="4"/>
            </w:tcBorders>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309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1"/>
              </w:rPr>
              <w:t>出现其他有碍景观文明的各类行为。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宗</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四、其他（</w:t>
            </w:r>
            <w:r>
              <w:rPr>
                <w:sz w:val="21"/>
              </w:rPr>
              <w:t>10</w:t>
            </w:r>
            <w:r>
              <w:rPr>
                <w:sz w:val="21"/>
              </w:rPr>
              <w:t>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3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因执勤不规范、不文明，受到投诉，经核实无误。</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宗</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8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80"/>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说明：</w:t>
            </w:r>
            <w:r>
              <w:rPr>
                <w:sz w:val="21"/>
              </w:rPr>
              <w:t>1</w:t>
            </w:r>
            <w:r>
              <w:rPr>
                <w:sz w:val="21"/>
              </w:rPr>
              <w:t xml:space="preserve">、评分时，以分为评分单位；                                                                  </w:t>
            </w:r>
          </w:p>
        </w:tc>
        <w:tc>
          <w:tcPr>
            <w:tcW w:type="dxa" w:w="7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7380"/>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 xml:space="preserve">      2</w:t>
            </w:r>
            <w:r>
              <w:rPr>
                <w:sz w:val="21"/>
              </w:rPr>
              <w:t>、每项检评内容的扣分数大于该项满分时，得分为零。</w:t>
            </w:r>
          </w:p>
        </w:tc>
        <w:tc>
          <w:tcPr>
            <w:tcW w:type="dxa" w:w="7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97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r>
    </w:tbl>
    <w:tbl>
      <w:tblPr>
        <w:tblW w:w="0" w:type="auto"/>
        <w:tblBorders>
          <w:top w:val="none" w:color="000000" w:sz="4"/>
          <w:left w:val="none" w:color="000000" w:sz="4"/>
          <w:bottom w:val="none" w:color="000000" w:sz="4"/>
          <w:right w:val="none" w:color="000000" w:sz="4"/>
          <w:insideH w:val="none"/>
          <w:insideV w:val="none"/>
        </w:tblBorders>
      </w:tblPr>
      <w:tblGrid>
        <w:gridCol w:w="1050"/>
        <w:gridCol w:w="690"/>
        <w:gridCol w:w="3735"/>
        <w:gridCol w:w="855"/>
        <w:gridCol w:w="585"/>
        <w:gridCol w:w="660"/>
        <w:gridCol w:w="660"/>
        <w:gridCol w:w="885"/>
      </w:tblGrid>
      <w:tr>
        <w:tc>
          <w:tcPr>
            <w:tcW w:type="dxa" w:w="912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附件三、外砂河北岸绿化管理评分标准</w:t>
            </w:r>
          </w:p>
        </w:tc>
      </w:tr>
      <w:tr>
        <w:tc>
          <w:tcPr>
            <w:tcW w:type="dxa" w:w="9120"/>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1"/>
              </w:rPr>
              <w:t xml:space="preserve">  管理单位名称</w:t>
            </w:r>
            <w:r>
              <w:rPr>
                <w:sz w:val="21"/>
                <w:b/>
              </w:rPr>
              <w:t xml:space="preserve">：                                                 </w:t>
            </w:r>
            <w:r>
              <w:rPr>
                <w:sz w:val="21"/>
              </w:rPr>
              <w:t>年  月  日</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检评项目</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编号</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检评内容</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计分单位</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满分</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评比情况</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一、卫生（</w:t>
            </w:r>
            <w:r>
              <w:rPr>
                <w:sz w:val="21"/>
              </w:rPr>
              <w:t>15</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在规定的清洁时间内未捡干净垃圾</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在保洁时间内平均每</w:t>
            </w:r>
            <w:r>
              <w:rPr>
                <w:sz w:val="21"/>
              </w:rPr>
              <w:t>10</w:t>
            </w:r>
            <w:r>
              <w:rPr>
                <w:sz w:val="21"/>
              </w:rPr>
              <w:t>㎡出现烟头大以上的垃圾超过</w:t>
            </w:r>
            <w:r>
              <w:rPr>
                <w:sz w:val="21"/>
              </w:rPr>
              <w:t>4</w:t>
            </w:r>
            <w:r>
              <w:rPr>
                <w:sz w:val="21"/>
              </w:rPr>
              <w:t>件</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出现六乱（即乱搭乱挂、乱摆乱卖、乱堆乱放）现象</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二、修剪（</w:t>
            </w:r>
            <w:r>
              <w:rPr>
                <w:sz w:val="21"/>
              </w:rPr>
              <w:t>23</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修剪不及时，草超过规定高度</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修剪不适时或整形不符合要求，造成绿地上的花坛、灌木不整齐或未能适时开花</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㎡或</w:t>
            </w:r>
            <w:r>
              <w:rPr>
                <w:sz w:val="21"/>
              </w:rPr>
              <w:t>100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乔木没按要求修剪，下缘线不整齐</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乔木修剪不当造成树冠残缺，严重影响景观</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0.4</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乔木下缘线以下长于</w:t>
            </w:r>
            <w:r>
              <w:rPr>
                <w:sz w:val="21"/>
              </w:rPr>
              <w:t>10CM</w:t>
            </w:r>
            <w:r>
              <w:rPr>
                <w:sz w:val="21"/>
              </w:rPr>
              <w:t>的萌蘖芽没剪除</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0.4</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没有按要求对死树和枯树进行挖除、补种</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0.4</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三、除草松土            （</w:t>
            </w:r>
            <w:r>
              <w:rPr>
                <w:sz w:val="21"/>
              </w:rPr>
              <w:t>11</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草地没拔除杂草，目的草纯度没达到要求（一类标准）</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要求松土的乔、灌木（乔木树穴</w:t>
            </w:r>
            <w:r>
              <w:rPr>
                <w:sz w:val="21"/>
              </w:rPr>
              <w:t>80CM</w:t>
            </w:r>
            <w:r>
              <w:rPr>
                <w:sz w:val="21"/>
              </w:rPr>
              <w:t>直径内、灌木树穴</w:t>
            </w:r>
            <w:r>
              <w:rPr>
                <w:sz w:val="21"/>
              </w:rPr>
              <w:t>60CM</w:t>
            </w:r>
            <w:r>
              <w:rPr>
                <w:sz w:val="21"/>
              </w:rPr>
              <w:t>直径内）有任何目的草类</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花坛中有明显杂草或花坛与草地交界处没留</w:t>
            </w:r>
            <w:r>
              <w:rPr>
                <w:sz w:val="21"/>
              </w:rPr>
              <w:t>3-10CM</w:t>
            </w:r>
            <w:r>
              <w:rPr>
                <w:sz w:val="21"/>
              </w:rPr>
              <w:t>间隙</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除草松土方法不当，阻碍植物正常生长</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㎡或</w:t>
            </w:r>
            <w:r>
              <w:rPr>
                <w:sz w:val="21"/>
              </w:rPr>
              <w:t>100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四、施肥淋水               （</w:t>
            </w:r>
            <w:r>
              <w:rPr>
                <w:sz w:val="21"/>
              </w:rPr>
              <w:t>9</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没按规定的时间、次数及数量进行施肥</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乔、灌木施肥不覆土，肥料裸露</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因肥水原因造成植物生长不良</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㎡或</w:t>
            </w:r>
            <w:r>
              <w:rPr>
                <w:sz w:val="21"/>
              </w:rPr>
              <w:t>100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淋水不当造成植物倒伏、萎蔫或浸涝现象</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㎡或</w:t>
            </w:r>
            <w:r>
              <w:rPr>
                <w:sz w:val="21"/>
              </w:rPr>
              <w:t>100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五、病虫害防治            （</w:t>
            </w:r>
            <w:r>
              <w:rPr>
                <w:sz w:val="21"/>
              </w:rPr>
              <w:t>6</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出现病虫害没及时防治，使受害程度超过规定要求</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㎡或</w:t>
            </w:r>
            <w:r>
              <w:rPr>
                <w:sz w:val="21"/>
              </w:rPr>
              <w:t>10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因药害造成植物生长不良或因技术原因未能控制住病虫害</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六、保存和种植（</w:t>
            </w:r>
            <w:r>
              <w:rPr>
                <w:sz w:val="21"/>
              </w:rPr>
              <w:t>29</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因管理不善造成乔木、灌木、花坛植物死亡</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株或㎡</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因管理不善造成草坪死亡</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缺株在</w:t>
            </w:r>
            <w:r>
              <w:rPr>
                <w:sz w:val="21"/>
              </w:rPr>
              <w:t>15</w:t>
            </w:r>
            <w:r>
              <w:rPr>
                <w:sz w:val="21"/>
              </w:rPr>
              <w:t>日内未及时按要求进行补种、换种</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株或㎡</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种植时花的花坛、花碟、花钵没及时清理残花或换花</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没及时填平坑洼地并补植，使绿地坑洼积水，影响景观</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补种的植物成活率达不到规定要求</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新种乔木</w:t>
            </w:r>
            <w:r>
              <w:rPr>
                <w:sz w:val="21"/>
              </w:rPr>
              <w:t>1</w:t>
            </w:r>
            <w:r>
              <w:rPr>
                <w:sz w:val="21"/>
              </w:rPr>
              <w:t>年内的护树设施不完整</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护树带没松绑或没绑稳造成树木损伤</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株</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七、其他（</w:t>
            </w:r>
            <w:r>
              <w:rPr>
                <w:sz w:val="21"/>
              </w:rPr>
              <w:t>7</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供水、喷水设施没管理好，如水龙没关、水池满不关闸或水龙头损坏不维修，造成自来水长流、水池溢满或其他用水浪费现象</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台风和其他紧急情况下不积极组织抢险，造成交通阻塞、损失加大或影响很坏</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0.5</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接到投诉，经核实无误</w:t>
            </w: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57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说明：</w:t>
            </w:r>
            <w:r>
              <w:rPr>
                <w:sz w:val="21"/>
              </w:rPr>
              <w:t>1</w:t>
            </w:r>
            <w:r>
              <w:rPr>
                <w:sz w:val="21"/>
              </w:rPr>
              <w:t xml:space="preserve">、评分时，以分为评分单位；                                                                  </w:t>
            </w:r>
          </w:p>
        </w:tc>
        <w:tc>
          <w:tcPr>
            <w:tcW w:type="dxa" w:w="6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8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757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 xml:space="preserve">      2</w:t>
            </w:r>
            <w:r>
              <w:rPr>
                <w:sz w:val="21"/>
              </w:rPr>
              <w:t>、每项检评内容的扣分数大于该项满分时，得分为零。</w:t>
            </w:r>
          </w:p>
        </w:tc>
        <w:tc>
          <w:tcPr>
            <w:tcW w:type="dxa" w:w="6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88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r>
    </w:tbl>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335"/>
        <w:gridCol w:w="690"/>
        <w:gridCol w:w="3555"/>
        <w:gridCol w:w="705"/>
        <w:gridCol w:w="705"/>
        <w:gridCol w:w="705"/>
        <w:gridCol w:w="675"/>
        <w:gridCol w:w="705"/>
      </w:tblGrid>
      <w:tr>
        <w:tc>
          <w:tcPr>
            <w:tcW w:type="dxa" w:w="9075"/>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附件四、外砂河北岸景观照明设施管理评分标准</w:t>
            </w:r>
          </w:p>
        </w:tc>
      </w:tr>
      <w:tr>
        <w:tc>
          <w:tcPr>
            <w:tcW w:type="dxa" w:w="9075"/>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1"/>
              </w:rPr>
              <w:t>管理单位名称</w:t>
            </w:r>
            <w:r>
              <w:rPr>
                <w:sz w:val="21"/>
                <w:b/>
              </w:rPr>
              <w:t xml:space="preserve">：                                       </w:t>
            </w:r>
            <w:r>
              <w:rPr>
                <w:sz w:val="21"/>
              </w:rPr>
              <w:t>年  月  日</w:t>
            </w:r>
          </w:p>
        </w:tc>
      </w:tr>
      <w:tr>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检评项目</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编号</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检评内容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计分单位</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满分</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评比情况</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一、亮灯率</w:t>
            </w:r>
            <w:r>
              <w:rPr>
                <w:sz w:val="21"/>
              </w:rPr>
              <w:t>(50</w:t>
            </w:r>
            <w:r>
              <w:rPr>
                <w:sz w:val="21"/>
              </w:rPr>
              <w:t>分</w:t>
            </w:r>
            <w:r>
              <w:rPr>
                <w:sz w:val="21"/>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亮灯率</w:t>
            </w:r>
            <w:r>
              <w:rPr>
                <w:sz w:val="21"/>
              </w:rPr>
              <w:t>97</w:t>
            </w:r>
            <w:r>
              <w:rPr>
                <w:sz w:val="21"/>
              </w:rPr>
              <w:t>％以下</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二、设施维护（</w:t>
            </w:r>
            <w:r>
              <w:rPr>
                <w:sz w:val="21"/>
              </w:rPr>
              <w:t>40</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未及时更换损坏的灯泡、镇流器、触发器、灯头、绝缘子、引下线、金具、灯座等元器件</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5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未巡查路灯设施和路灯电源线路、表相、控制及配电设备等，未及时包扎裸露的路灯线路、修补缺失的路灯杆检查门，未及时发现和向甲方报告路灯电源线路故障、受损路灯设施情况（包括因台风受损、人为损坏和被盗等情况），未及时消除路灯设施安全隐患；</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纠正倾斜灯杆、灯臂、灯具，拆除存在安全隐患的灯杆、灯臂、灯具</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未及时修复灯支线以上至灯具的路灯故障。修复工作按照路灯原状进行（原是钠灯大按钠灯修复，不得将钠灯改为节能灯），采用优质材料、确保修复质量。一般电器故障在</w:t>
            </w:r>
            <w:r>
              <w:rPr>
                <w:sz w:val="21"/>
              </w:rPr>
              <w:t>24</w:t>
            </w:r>
            <w:r>
              <w:rPr>
                <w:sz w:val="21"/>
              </w:rPr>
              <w:t>小时内修复，电缆断线造成路灯失明或线路碰线、断路等一般在</w:t>
            </w:r>
            <w:r>
              <w:rPr>
                <w:sz w:val="21"/>
              </w:rPr>
              <w:t>48</w:t>
            </w:r>
            <w:r>
              <w:rPr>
                <w:sz w:val="21"/>
              </w:rPr>
              <w:t>小时内查清情况修复。</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未按季节变化调整部分路灯启闭时间</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路灯控制系统未维修</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未配合供电部门实施变压器安装、检测、维修及电表的更换、抄表</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未清除灯杆、路灯控制相等路灯设施表面的非法设置广告</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三、制度建设</w:t>
            </w:r>
            <w:r>
              <w:rPr>
                <w:sz w:val="21"/>
              </w:rPr>
              <w:t>(5</w:t>
            </w:r>
            <w:r>
              <w:rPr>
                <w:sz w:val="21"/>
              </w:rPr>
              <w:t>分</w:t>
            </w:r>
            <w:r>
              <w:rPr>
                <w:sz w:val="21"/>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未建立或不健全值班巡查登记制度和安全整改登记制度</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四、其他（</w:t>
            </w:r>
            <w:r>
              <w:rPr>
                <w:sz w:val="21"/>
              </w:rPr>
              <w:t>5</w:t>
            </w:r>
            <w:r>
              <w:rPr>
                <w:sz w:val="21"/>
              </w:rPr>
              <w:t>分）</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3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接到投诉，经核实无误</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8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9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说明：</w:t>
            </w:r>
            <w:r>
              <w:rPr>
                <w:sz w:val="21"/>
              </w:rPr>
              <w:t>1</w:t>
            </w:r>
            <w:r>
              <w:rPr>
                <w:sz w:val="21"/>
              </w:rPr>
              <w:t xml:space="preserve">、评分时，以分为评分单位；                                                                 </w:t>
            </w:r>
          </w:p>
        </w:tc>
        <w:tc>
          <w:tcPr>
            <w:tcW w:type="dxa" w:w="6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70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7695"/>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 xml:space="preserve">      2</w:t>
            </w:r>
            <w:r>
              <w:rPr>
                <w:sz w:val="21"/>
              </w:rPr>
              <w:t>、每项检评内容的扣分数大于该项满分时，得分为零。</w:t>
            </w:r>
          </w:p>
        </w:tc>
        <w:tc>
          <w:tcPr>
            <w:tcW w:type="dxa" w:w="6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705"/>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r>
    </w:tbl>
    <w:p>
      <w:pPr>
        <w:pStyle w:val="null3"/>
        <w:jc w:val="both"/>
      </w:pPr>
      <w:r>
        <w:rPr>
          <w:sz w:val="21"/>
        </w:rPr>
        <w:t xml:space="preserve"> </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4"/>
        <w:gridCol w:w="611"/>
        <w:gridCol w:w="3787"/>
        <w:gridCol w:w="715"/>
        <w:gridCol w:w="671"/>
        <w:gridCol w:w="581"/>
        <w:gridCol w:w="790"/>
        <w:gridCol w:w="954"/>
      </w:tblGrid>
      <w:tr>
        <w:tc>
          <w:tcPr>
            <w:tcW w:type="dxa" w:w="9123"/>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附件五、外砂河北岸市政设施管理评分标准</w:t>
            </w:r>
          </w:p>
        </w:tc>
      </w:tr>
      <w:tr>
        <w:tc>
          <w:tcPr>
            <w:tcW w:type="dxa" w:w="9123"/>
            <w:gridSpan w:val="8"/>
            <w:tcBorders>
              <w:top w:val="none" w:color="000000" w:sz="4"/>
              <w:left w:val="none" w:color="000000" w:sz="4"/>
              <w:bottom w:val="single" w:color="000000" w:sz="4"/>
              <w:right w:val="none" w:color="000000" w:sz="4"/>
            </w:tcBorders>
            <w:tcMar>
              <w:top w:type="dxa" w:w="0"/>
              <w:left w:type="dxa" w:w="105"/>
              <w:bottom w:type="dxa" w:w="0"/>
              <w:right w:type="dxa" w:w="105"/>
            </w:tcMar>
            <w:vAlign w:val="bottom"/>
          </w:tcPr>
          <w:p>
            <w:pPr>
              <w:pStyle w:val="null3"/>
              <w:jc w:val="left"/>
            </w:pPr>
            <w:r>
              <w:rPr>
                <w:sz w:val="21"/>
              </w:rPr>
              <w:t>管理单位名称：</w:t>
            </w:r>
            <w:r>
              <w:rPr>
                <w:sz w:val="21"/>
                <w:b/>
              </w:rPr>
              <w:t xml:space="preserve">                                              </w:t>
            </w:r>
            <w:r>
              <w:rPr>
                <w:sz w:val="21"/>
              </w:rPr>
              <w:t>年  月  日</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检评项目</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编号</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检评内容</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计分单位</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满分</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评比情况</w:t>
            </w: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一、园林建筑：包括亭、台、楼、阁、廊、榭、轩等（</w:t>
            </w:r>
            <w:r>
              <w:rPr>
                <w:sz w:val="21"/>
              </w:rPr>
              <w:t>20</w:t>
            </w:r>
            <w:r>
              <w:rPr>
                <w:sz w:val="21"/>
              </w:rPr>
              <w:t>分）</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外观差，不整洁美观，出现乱刻划现象。</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没有定期粉刷。</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在粉刷和维修时没有注意保持园林建筑的原貌和风格，随意改变。</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二、园林小品：包括雕塑、花架、喷泉、假山、塑石、栏杆、汀步、景门、景墙等（</w:t>
            </w:r>
            <w:r>
              <w:rPr>
                <w:sz w:val="21"/>
              </w:rPr>
              <w:t>20</w:t>
            </w:r>
            <w:r>
              <w:rPr>
                <w:sz w:val="21"/>
              </w:rPr>
              <w:t>分）</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没有定期清洗和维修。</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没有按期粉刷并保持其功能完好、清洁美观。</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三、基础设施：包括水电设施、道路、橡胶步道、平台、步级、路沿、护栏以及铁门窗、铁围栏、花栏、</w:t>
            </w:r>
            <w:r>
              <w:rPr>
                <w:sz w:val="21"/>
              </w:rPr>
              <w:t>“</w:t>
            </w:r>
            <w:r>
              <w:rPr>
                <w:sz w:val="21"/>
              </w:rPr>
              <w:t>游园须知</w:t>
            </w:r>
            <w:r>
              <w:rPr>
                <w:sz w:val="21"/>
              </w:rPr>
              <w:t>”</w:t>
            </w:r>
            <w:r>
              <w:rPr>
                <w:sz w:val="21"/>
              </w:rPr>
              <w:t>、景点指示牌、宣传牌（</w:t>
            </w:r>
            <w:r>
              <w:rPr>
                <w:sz w:val="21"/>
              </w:rPr>
              <w:t>50</w:t>
            </w:r>
            <w:r>
              <w:rPr>
                <w:sz w:val="21"/>
              </w:rPr>
              <w:t>分）</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给排水管线（网）、雨水井、水龙头等设施经常作安全检查，损坏没有及时维修、更换</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道路、平台、步级、路沿、护栏保持平整完好，损坏没有及时修补，出现道路坑洼、步级缺损、护栏倒伏的现象。</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需粉刷的围栏没有按期粉刷。</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铁门窗、铁围栏、花栏及其他金属装饰构件等金属设施没有按期除锈、油漆。发现锈蚀、残损没有及时修补更换</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铁门窗、铁围栏、花栏及其他金属装饰构件等金属设施发现锈蚀、残损没有及时修补更换</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导游图、景点指示牌、宣传牌没有按期翻新、粉刷。</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vMerge/>
            <w:tcBorders>
              <w:top w:val="none" w:color="000000" w:sz="4"/>
              <w:left w:val="single" w:color="000000" w:sz="4"/>
              <w:bottom w:val="single" w:color="000000" w:sz="4"/>
              <w:right w:val="single" w:color="000000" w:sz="4"/>
            </w:tcBorders>
          </w:tc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导游图、景点指示牌、宣传牌残损没有应及时修补更换。</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四、整体结构的检查（</w:t>
            </w:r>
            <w:r>
              <w:rPr>
                <w:sz w:val="21"/>
              </w:rPr>
              <w:t>5</w:t>
            </w:r>
            <w:r>
              <w:rPr>
                <w:sz w:val="21"/>
              </w:rPr>
              <w:t>分）</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没有每半年检查一次园林建筑的下部分结构及悬挑部分，如检查柱、底板是否有裂缝、露筋等现象，形成书面检查报告，并提出处理意见，上报发包人。</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五、其他（</w:t>
            </w:r>
            <w:r>
              <w:rPr>
                <w:sz w:val="21"/>
              </w:rPr>
              <w:t>5</w:t>
            </w:r>
            <w:r>
              <w:rPr>
                <w:sz w:val="21"/>
              </w:rPr>
              <w:t>分）</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3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接到投诉，经核实无误</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379"/>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说明：</w:t>
            </w:r>
            <w:r>
              <w:rPr>
                <w:sz w:val="21"/>
              </w:rPr>
              <w:t>1</w:t>
            </w:r>
            <w:r>
              <w:rPr>
                <w:sz w:val="21"/>
              </w:rPr>
              <w:t xml:space="preserve">、评分时，以分为评分单位；                                                                 </w:t>
            </w:r>
          </w:p>
        </w:tc>
        <w:tc>
          <w:tcPr>
            <w:tcW w:type="dxa" w:w="7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9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7379"/>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 xml:space="preserve">      2</w:t>
            </w:r>
            <w:r>
              <w:rPr>
                <w:sz w:val="21"/>
              </w:rPr>
              <w:t>、每项检评内容的扣分数大于该项满分时，得分为零。</w:t>
            </w:r>
          </w:p>
        </w:tc>
        <w:tc>
          <w:tcPr>
            <w:tcW w:type="dxa" w:w="7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95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tc>
      </w:tr>
    </w:tbl>
    <w:p>
      <w:pPr>
        <w:pStyle w:val="null3"/>
      </w:pPr>
      <w:r>
        <w:rPr/>
        <w:t xml:space="preserve"> </w:t>
      </w:r>
    </w:p>
    <w:p>
      <w:pPr>
        <w:pStyle w:val="null3"/>
      </w:pPr>
      <w:r>
        <w:rPr/>
        <w:t>采购包1（汕头市澄海区外砂河北岸景观修复养护服务项目）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3年（一年一签）。</w:t>
            </w:r>
          </w:p>
        </w:tc>
      </w:tr>
      <w:tr>
        <w:tc>
          <w:tcPr>
            <w:tcW w:type="dxa" w:w="4153"/>
          </w:tcPr>
          <w:p>
            <w:pPr>
              <w:pStyle w:val="null3"/>
            </w:pPr>
            <w:r>
              <w:rPr/>
              <w:t>标的提供的地点</w:t>
            </w:r>
          </w:p>
        </w:tc>
        <w:tc>
          <w:tcPr>
            <w:tcW w:type="dxa" w:w="4153"/>
          </w:tcPr>
          <w:p>
            <w:pPr>
              <w:pStyle w:val="null3"/>
            </w:pPr>
            <w:r>
              <w:rPr/>
              <w:t>汕头市澄海区。</w:t>
            </w:r>
          </w:p>
        </w:tc>
      </w:tr>
      <w:tr>
        <w:tc>
          <w:tcPr>
            <w:tcW w:type="dxa" w:w="4153"/>
          </w:tcPr>
          <w:p>
            <w:pPr>
              <w:pStyle w:val="null3"/>
            </w:pPr>
            <w:r>
              <w:rPr/>
              <w:t>付款方式</w:t>
            </w:r>
          </w:p>
        </w:tc>
        <w:tc>
          <w:tcPr>
            <w:tcW w:type="dxa" w:w="4153"/>
          </w:tcPr>
          <w:p>
            <w:pPr>
              <w:pStyle w:val="null3"/>
            </w:pPr>
            <w:r>
              <w:rPr/>
              <w:t>1期：支付比例100%,1、每月支付一次。以一个月为检查考核付款单位，日常不定期检查考核管理评分占30％和月底综合考核评分占70％。各分项得分满分为100分，当月各分项平均得分在95分以上支付当月费用的100％；当月各分项平均得分在90～95分的支付当月费用的95％；当月各分项平均得分在85～89.9分的支付当月费用的90％；当月各分项平均得分在80～84.9分支付当月费用的85％；当月各分项平均得分在75～79.9的支付当月费用的80％，承包单位应按照甲方发出的《整改通知书》，及时落实整改；任一分项得分低于75分的，支付当月费用的70%，并终止承包合同，承包人承担由此造成的各项损失。 2、每次支付前，乙方应向甲方提供等额合法发票。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1期：1、检查考核模式： （1）日常不定期检查考核评分（占30%）；（2）每月的10号前对上一个月进行定期检查考核评分（占70％）。检查以分数量化的验收形式作为考核管理监督机制。检查时须二人以上同行，对不规范行为和被损设施拍照存据，填写表格（具体根据参加单位和内容设置），检查结果以口头要求整改、书面要求整改和扣分记录等形式作为减付管理费的依据，以及下次续管的不良条件。其中，路灯灯光照明设施的亮灯率为夜间考核。 2、检查考核及扣分标准：根据《外砂河北岸秩序管理评分标准》、《外砂河北岸绿化管理评分标准》、《外砂河北岸景观照明设施管理评分标准》、《外砂河北岸市政设施管理评分标准》。管理单位的得分按以下公式计算：分项评分，分项得分＝100－应扣分数。 3、中标人必须按照中标的管养经费标准与采购人签订承包合同，如不履约，取消其中标资格，并按要求承担相关责任，其中标资格由排名在下一位的投标单位取代或重新招标。 4、中标人与采购人之间必须相互配合，服从采购人的管理，组织协调好管理养护工作，以保证高质量完成管养工作。 5、为确保项目质量，中标人不得转包、分包，如发现转包或分包，除停止合同外，索赔中标总造价的5%做为另外招标和停工所造成的损失的补偿。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投标限价，项目采购预算为人民币1600000.00元，响应报价包括完成本项目招标的技术要求及合同条款上所列全部工作内容所需费用的含税价。所有价格均应为人民币报价，金额单位为元。 供应商响应报价不得高于项目采购预算，否则按无效投标处理。取中标人的响应报价作为合同价，该合同价为一次性包干费，不作调整。</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项目业绩经验。</w:t>
            </w:r>
          </w:p>
        </w:tc>
        <w:tc>
          <w:tcPr>
            <w:tcW w:type="dxa" w:w="2076"/>
          </w:tcPr>
          <w:p>
            <w:pPr>
              <w:pStyle w:val="null3"/>
              <w:jc w:val="left"/>
            </w:pPr>
            <w:r>
              <w:rPr/>
              <w:t>供应商具有同类项目业绩经验。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客户评价</w:t>
            </w:r>
          </w:p>
        </w:tc>
        <w:tc>
          <w:tcPr>
            <w:tcW w:type="dxa" w:w="2076"/>
          </w:tcPr>
          <w:p>
            <w:pPr>
              <w:pStyle w:val="null3"/>
              <w:jc w:val="left"/>
            </w:pPr>
            <w:r>
              <w:rPr/>
              <w:t>供应商具有同类项目客户好评</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市政公用设施管理服务</w:t>
            </w:r>
          </w:p>
        </w:tc>
        <w:tc>
          <w:tcPr>
            <w:tcW w:type="dxa" w:w="933"/>
          </w:tcPr>
          <w:p>
            <w:pPr>
              <w:pStyle w:val="null3"/>
              <w:jc w:val="left"/>
            </w:pPr>
            <w:r>
              <w:rPr/>
              <w:t>汕头市澄海区外砂河北岸景观修复养护服务项目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汕头市澄海区外砂河北岸景观修复养护服务项目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551"/>
              <w:jc w:val="both"/>
            </w:pPr>
            <w:r>
              <w:rPr>
                <w:sz w:val="24"/>
                <w:b/>
              </w:rPr>
              <w:t>一、本次采购项目内容：</w:t>
            </w:r>
            <w:r>
              <w:rPr>
                <w:sz w:val="24"/>
              </w:rPr>
              <w:t>外砂河北岸景观修复养护内容包括道路养护、橡胶步道养护、护栏养护、绿化养护、景观照明养护、秩序管理等几方面。</w:t>
            </w:r>
          </w:p>
          <w:p>
            <w:pPr>
              <w:pStyle w:val="null3"/>
              <w:ind w:firstLine="700"/>
              <w:jc w:val="left"/>
            </w:pPr>
            <w:r>
              <w:rPr>
                <w:sz w:val="24"/>
              </w:rPr>
              <w:t>1</w:t>
            </w:r>
            <w:r>
              <w:rPr>
                <w:sz w:val="24"/>
              </w:rPr>
              <w:t>、道路及橡胶步道养护</w:t>
            </w:r>
          </w:p>
          <w:p>
            <w:pPr>
              <w:pStyle w:val="null3"/>
              <w:ind w:firstLine="700"/>
              <w:jc w:val="left"/>
            </w:pPr>
            <w:r>
              <w:rPr>
                <w:sz w:val="24"/>
              </w:rPr>
              <w:t>道路及橡胶绿道养护包括道路日常巡查，破损路面及橡胶步道修复，标志线恢复等。外砂河北岸景观需养护道路及橡胶绿道养护面积约</w:t>
            </w:r>
            <w:r>
              <w:rPr>
                <w:sz w:val="24"/>
              </w:rPr>
              <w:t>45411</w:t>
            </w:r>
            <w:r>
              <w:rPr>
                <w:sz w:val="24"/>
              </w:rPr>
              <w:t>平方米（其中橡胶绿道面积</w:t>
            </w:r>
            <w:r>
              <w:rPr>
                <w:sz w:val="24"/>
              </w:rPr>
              <w:t>20086.8</w:t>
            </w:r>
            <w:r>
              <w:rPr>
                <w:sz w:val="24"/>
              </w:rPr>
              <w:t>平方米，其他混凝土路面</w:t>
            </w:r>
            <w:r>
              <w:rPr>
                <w:sz w:val="24"/>
              </w:rPr>
              <w:t>25324.2</w:t>
            </w:r>
            <w:r>
              <w:rPr>
                <w:sz w:val="24"/>
              </w:rPr>
              <w:t>平方米）。</w:t>
            </w:r>
          </w:p>
          <w:p>
            <w:pPr>
              <w:pStyle w:val="null3"/>
              <w:ind w:firstLine="700"/>
              <w:jc w:val="left"/>
            </w:pPr>
            <w:r>
              <w:rPr>
                <w:sz w:val="24"/>
              </w:rPr>
              <w:t>2</w:t>
            </w:r>
            <w:r>
              <w:rPr>
                <w:sz w:val="24"/>
              </w:rPr>
              <w:t>、护栏养护</w:t>
            </w:r>
          </w:p>
          <w:p>
            <w:pPr>
              <w:pStyle w:val="null3"/>
              <w:ind w:firstLine="700"/>
              <w:jc w:val="left"/>
            </w:pPr>
            <w:r>
              <w:rPr>
                <w:sz w:val="24"/>
              </w:rPr>
              <w:t>护栏养护包括护栏日常巡查，受损护栏修复等。外砂河北岸景观需养护的护栏总长度约</w:t>
            </w:r>
            <w:r>
              <w:rPr>
                <w:sz w:val="24"/>
              </w:rPr>
              <w:t>7352</w:t>
            </w:r>
            <w:r>
              <w:rPr>
                <w:sz w:val="24"/>
              </w:rPr>
              <w:t>米。</w:t>
            </w:r>
          </w:p>
          <w:p>
            <w:pPr>
              <w:pStyle w:val="null3"/>
              <w:ind w:firstLine="700"/>
              <w:jc w:val="left"/>
            </w:pPr>
            <w:r>
              <w:rPr>
                <w:sz w:val="24"/>
              </w:rPr>
              <w:t>3</w:t>
            </w:r>
            <w:r>
              <w:rPr>
                <w:sz w:val="24"/>
              </w:rPr>
              <w:t>、绿化养护</w:t>
            </w:r>
          </w:p>
          <w:p>
            <w:pPr>
              <w:pStyle w:val="null3"/>
              <w:ind w:firstLine="700"/>
              <w:jc w:val="left"/>
            </w:pPr>
            <w:r>
              <w:rPr>
                <w:sz w:val="24"/>
              </w:rPr>
              <w:t>绿化养护包括对范围内的绿化进行日常巡查，修剪，除杂草，淋水，施肥，除虫等。外砂河北岸景观绿化多以花卉灌木为主，需养护花卉灌木面积约</w:t>
            </w:r>
            <w:r>
              <w:rPr>
                <w:sz w:val="24"/>
              </w:rPr>
              <w:t>5612.3</w:t>
            </w:r>
            <w:r>
              <w:rPr>
                <w:sz w:val="24"/>
              </w:rPr>
              <w:t>平方米，需养护草地面积约</w:t>
            </w:r>
            <w:r>
              <w:rPr>
                <w:sz w:val="24"/>
              </w:rPr>
              <w:t>2457</w:t>
            </w:r>
            <w:r>
              <w:rPr>
                <w:sz w:val="24"/>
              </w:rPr>
              <w:t>平方米，需养护乔木共</w:t>
            </w:r>
            <w:r>
              <w:rPr>
                <w:sz w:val="24"/>
              </w:rPr>
              <w:t>204</w:t>
            </w:r>
            <w:r>
              <w:rPr>
                <w:sz w:val="24"/>
              </w:rPr>
              <w:t>株，护堤边杂草清理，每季度至少清理一次。</w:t>
            </w:r>
          </w:p>
          <w:p>
            <w:pPr>
              <w:pStyle w:val="null3"/>
              <w:ind w:firstLine="700"/>
              <w:jc w:val="left"/>
            </w:pPr>
            <w:r>
              <w:rPr>
                <w:sz w:val="24"/>
              </w:rPr>
              <w:t>4</w:t>
            </w:r>
            <w:r>
              <w:rPr>
                <w:sz w:val="24"/>
              </w:rPr>
              <w:t>、景观照明养护</w:t>
            </w:r>
          </w:p>
          <w:p>
            <w:pPr>
              <w:pStyle w:val="null3"/>
              <w:ind w:firstLine="700"/>
              <w:jc w:val="left"/>
            </w:pPr>
            <w:r>
              <w:rPr>
                <w:sz w:val="24"/>
              </w:rPr>
              <w:t>景观照明养护包括对全线照明灯柱及线路、堤岸景观灯带的日常巡查，及时修复受损灯柱灯罩、供电控制箱及景观灯带等景观照明设施。外砂河北岸景观共有照明灯柱</w:t>
            </w:r>
            <w:r>
              <w:rPr>
                <w:sz w:val="24"/>
              </w:rPr>
              <w:t>497</w:t>
            </w:r>
            <w:r>
              <w:rPr>
                <w:sz w:val="24"/>
              </w:rPr>
              <w:t>支，堤岸景观灯带全长</w:t>
            </w:r>
            <w:r>
              <w:rPr>
                <w:sz w:val="24"/>
              </w:rPr>
              <w:t>3000</w:t>
            </w:r>
            <w:r>
              <w:rPr>
                <w:sz w:val="24"/>
              </w:rPr>
              <w:t>米。</w:t>
            </w:r>
          </w:p>
          <w:p>
            <w:pPr>
              <w:pStyle w:val="null3"/>
              <w:ind w:firstLine="700"/>
              <w:jc w:val="left"/>
            </w:pPr>
            <w:r>
              <w:rPr>
                <w:sz w:val="24"/>
              </w:rPr>
              <w:t>5</w:t>
            </w:r>
            <w:r>
              <w:rPr>
                <w:sz w:val="24"/>
              </w:rPr>
              <w:t>、秩序管理</w:t>
            </w:r>
          </w:p>
          <w:p>
            <w:pPr>
              <w:pStyle w:val="null3"/>
              <w:ind w:firstLine="700"/>
              <w:jc w:val="left"/>
            </w:pPr>
            <w:r>
              <w:rPr>
                <w:sz w:val="24"/>
              </w:rPr>
              <w:t>拟配备巡查员</w:t>
            </w:r>
            <w:r>
              <w:rPr>
                <w:sz w:val="24"/>
              </w:rPr>
              <w:t>6</w:t>
            </w:r>
            <w:r>
              <w:rPr>
                <w:sz w:val="24"/>
              </w:rPr>
              <w:t>名，负责做好外砂河北岸景观日常秩序管理工作。</w:t>
            </w:r>
          </w:p>
          <w:p>
            <w:pPr>
              <w:pStyle w:val="null3"/>
              <w:ind w:firstLine="700"/>
              <w:jc w:val="left"/>
            </w:pPr>
            <w:r>
              <w:rPr>
                <w:sz w:val="24"/>
              </w:rPr>
              <w:t>6</w:t>
            </w:r>
            <w:r>
              <w:rPr>
                <w:sz w:val="24"/>
              </w:rPr>
              <w:t>、其他</w:t>
            </w:r>
          </w:p>
          <w:p>
            <w:pPr>
              <w:pStyle w:val="null3"/>
              <w:ind w:firstLine="700"/>
              <w:jc w:val="left"/>
            </w:pPr>
            <w:r>
              <w:rPr>
                <w:sz w:val="24"/>
              </w:rPr>
              <w:t>其他包括绿道范围内石凳、花斗、车止石等设施的维修养护。</w:t>
            </w:r>
          </w:p>
          <w:p>
            <w:pPr>
              <w:pStyle w:val="null3"/>
              <w:ind w:firstLine="703"/>
              <w:jc w:val="left"/>
            </w:pPr>
            <w:r>
              <w:rPr>
                <w:sz w:val="24"/>
                <w:b/>
              </w:rPr>
              <w:t>二、服务要求</w:t>
            </w:r>
          </w:p>
          <w:p>
            <w:pPr>
              <w:pStyle w:val="null3"/>
              <w:ind w:firstLine="703"/>
              <w:jc w:val="left"/>
            </w:pPr>
            <w:r>
              <w:rPr>
                <w:sz w:val="24"/>
                <w:b/>
              </w:rPr>
              <w:t>（一）项目基本情况</w:t>
            </w:r>
          </w:p>
          <w:p>
            <w:pPr>
              <w:pStyle w:val="null3"/>
              <w:ind w:firstLine="700"/>
              <w:jc w:val="left"/>
            </w:pPr>
            <w:r>
              <w:rPr>
                <w:sz w:val="24"/>
              </w:rPr>
              <w:t>1</w:t>
            </w:r>
            <w:r>
              <w:rPr>
                <w:sz w:val="24"/>
              </w:rPr>
              <w:t>、道路及橡胶步道养护：按照《汕头市市级市政设施日常维修及养护质量标准（试行）》、《汕头市市级市政工程设施养护技术规范（试行）》执行。对外砂河北岸管辖区域的道路及橡胶绿道进行养护，包括道路日常巡查、破损路面及橡胶步道修复，标志线恢复等。</w:t>
            </w:r>
          </w:p>
          <w:p>
            <w:pPr>
              <w:pStyle w:val="null3"/>
              <w:ind w:firstLine="700"/>
              <w:jc w:val="left"/>
            </w:pPr>
            <w:r>
              <w:rPr>
                <w:sz w:val="24"/>
              </w:rPr>
              <w:t>2</w:t>
            </w:r>
            <w:r>
              <w:rPr>
                <w:sz w:val="24"/>
              </w:rPr>
              <w:t>、护栏养护：按照《汕头市市级市政设施日常维修及养护质量标准（试行）》、《汕头市市级市政工程设施养护技术规范（试行）》执行。对外砂河北岸管辖区域的各护栏进行养护，包括护栏日常巡查，受损护栏修复等。</w:t>
            </w:r>
          </w:p>
          <w:p>
            <w:pPr>
              <w:pStyle w:val="null3"/>
              <w:ind w:firstLine="700"/>
              <w:jc w:val="left"/>
            </w:pPr>
            <w:r>
              <w:rPr>
                <w:sz w:val="24"/>
              </w:rPr>
              <w:t>3</w:t>
            </w:r>
            <w:r>
              <w:rPr>
                <w:sz w:val="24"/>
              </w:rPr>
              <w:t>、绿化管养：按照《汕头市市级城市绿地养护质量标准（试行）》（一级公园绿地要求和标准）、《汕头市市级城市绿地常规养护技术规范（试行）》执行。对外砂河北岸管辖区域的绿化进行养护，包括对范围内的绿化进行日常巡查，修剪，除杂草，淋水，施肥，除虫等。</w:t>
            </w:r>
          </w:p>
          <w:p>
            <w:pPr>
              <w:pStyle w:val="null3"/>
              <w:ind w:firstLine="700"/>
              <w:jc w:val="left"/>
            </w:pPr>
            <w:r>
              <w:rPr>
                <w:sz w:val="24"/>
              </w:rPr>
              <w:t>4</w:t>
            </w:r>
            <w:r>
              <w:rPr>
                <w:sz w:val="24"/>
              </w:rPr>
              <w:t>、景观照明养护：按照《汕头市市级路灯设施维修养护质量标准（试行）》、《汕头市市级路灯设施养护技术规范（试行）》执行。对外砂河北岸管辖区域的景观照明进行养护，包括对全线照明灯柱及线路、堤岸景观灯带的日常巡查，及时修复受损灯柱灯罩、供电控制箱及景观灯带等景观照明设施。照明灯柱</w:t>
            </w:r>
            <w:r>
              <w:rPr>
                <w:sz w:val="24"/>
              </w:rPr>
              <w:t>497</w:t>
            </w:r>
            <w:r>
              <w:rPr>
                <w:sz w:val="24"/>
              </w:rPr>
              <w:t>支，堤岸景观灯带全长</w:t>
            </w:r>
            <w:r>
              <w:rPr>
                <w:sz w:val="24"/>
              </w:rPr>
              <w:t>3000</w:t>
            </w:r>
            <w:r>
              <w:rPr>
                <w:sz w:val="24"/>
              </w:rPr>
              <w:t>米，亮灯率达到</w:t>
            </w:r>
            <w:r>
              <w:rPr>
                <w:sz w:val="24"/>
              </w:rPr>
              <w:t>97%</w:t>
            </w:r>
            <w:r>
              <w:rPr>
                <w:sz w:val="24"/>
              </w:rPr>
              <w:t>以上。</w:t>
            </w:r>
          </w:p>
          <w:p>
            <w:pPr>
              <w:pStyle w:val="null3"/>
              <w:ind w:firstLine="700"/>
              <w:jc w:val="left"/>
            </w:pPr>
            <w:r>
              <w:rPr>
                <w:sz w:val="24"/>
              </w:rPr>
              <w:t>5</w:t>
            </w:r>
            <w:r>
              <w:rPr>
                <w:sz w:val="24"/>
              </w:rPr>
              <w:t>、秩序管理：管理外砂河北岸上的各种设施不受破坏，维持良好游憩及配套免费停车秩序。督促游客自觉维护河岸的环境卫生，制止破坏河岸上各种设施的行为，同时制止小商小贩摆摊设点经营和各种车辆进入河岸景区，必要时配合城管执法部门处理违章事件等。</w:t>
            </w:r>
          </w:p>
          <w:p>
            <w:pPr>
              <w:pStyle w:val="null3"/>
              <w:ind w:firstLine="700"/>
              <w:jc w:val="left"/>
            </w:pPr>
            <w:r>
              <w:rPr>
                <w:sz w:val="24"/>
              </w:rPr>
              <w:t>6</w:t>
            </w:r>
            <w:r>
              <w:rPr>
                <w:sz w:val="24"/>
              </w:rPr>
              <w:t>、其他：按照《汕头市市级市政设施日常维修及养护质量标准（试行）》、《汕头市市级市政工程设施养护技术规范（试行）》执行。对外砂河北岸管辖区域的绿道范围内石凳、花斗、车止石等设施的维修养护。</w:t>
            </w:r>
          </w:p>
          <w:p>
            <w:pPr>
              <w:pStyle w:val="null3"/>
              <w:ind w:firstLine="703"/>
              <w:jc w:val="left"/>
            </w:pPr>
            <w:r>
              <w:rPr>
                <w:sz w:val="24"/>
                <w:b/>
              </w:rPr>
              <w:t>（二）项目技术要求</w:t>
            </w:r>
          </w:p>
          <w:p>
            <w:pPr>
              <w:pStyle w:val="null3"/>
              <w:ind w:firstLine="700"/>
              <w:jc w:val="left"/>
            </w:pPr>
            <w:r>
              <w:rPr>
                <w:sz w:val="24"/>
              </w:rPr>
              <w:t>1</w:t>
            </w:r>
            <w:r>
              <w:rPr>
                <w:sz w:val="24"/>
              </w:rPr>
              <w:t>、巡查员维护秩序管理要求</w:t>
            </w:r>
          </w:p>
          <w:p>
            <w:pPr>
              <w:pStyle w:val="null3"/>
              <w:ind w:firstLine="700"/>
              <w:jc w:val="left"/>
            </w:pPr>
            <w:r>
              <w:rPr>
                <w:sz w:val="24"/>
              </w:rPr>
              <w:t>（</w:t>
            </w:r>
            <w:r>
              <w:rPr>
                <w:sz w:val="24"/>
              </w:rPr>
              <w:t>1</w:t>
            </w:r>
            <w:r>
              <w:rPr>
                <w:sz w:val="24"/>
              </w:rPr>
              <w:t>）管理任务和目标：管理外砂河北岸上的各种设施不受破坏，维持良好游憩秩序及配套免费停车场秩序。</w:t>
            </w:r>
          </w:p>
          <w:p>
            <w:pPr>
              <w:pStyle w:val="null3"/>
              <w:ind w:firstLine="700"/>
              <w:jc w:val="left"/>
            </w:pPr>
            <w:r>
              <w:rPr>
                <w:sz w:val="24"/>
              </w:rPr>
              <w:t>（</w:t>
            </w:r>
            <w:r>
              <w:rPr>
                <w:sz w:val="24"/>
              </w:rPr>
              <w:t>2</w:t>
            </w:r>
            <w:r>
              <w:rPr>
                <w:sz w:val="24"/>
              </w:rPr>
              <w:t>）管理内容：督促游客自觉维护河岸的环境卫生及配套免费停车场秩序，制止破坏河岸上各种设施的行为，同时制止小商小贩摆摊设点经营和各种车辆进入河岸景区，必要时配合城管执法部门处理违法违章事件。</w:t>
            </w:r>
          </w:p>
          <w:p>
            <w:pPr>
              <w:pStyle w:val="null3"/>
              <w:ind w:firstLine="700"/>
              <w:jc w:val="left"/>
            </w:pPr>
            <w:r>
              <w:rPr>
                <w:sz w:val="24"/>
              </w:rPr>
              <w:t>（</w:t>
            </w:r>
            <w:r>
              <w:rPr>
                <w:sz w:val="24"/>
              </w:rPr>
              <w:t>3</w:t>
            </w:r>
            <w:r>
              <w:rPr>
                <w:sz w:val="24"/>
              </w:rPr>
              <w:t>）管理要求</w:t>
            </w:r>
          </w:p>
          <w:p>
            <w:pPr>
              <w:pStyle w:val="null3"/>
              <w:ind w:firstLine="700"/>
              <w:jc w:val="left"/>
            </w:pPr>
            <w:r>
              <w:rPr>
                <w:sz w:val="24"/>
              </w:rPr>
              <w:t>1</w:t>
            </w:r>
            <w:r>
              <w:rPr>
                <w:sz w:val="24"/>
              </w:rPr>
              <w:t>）巡查员应持证上岗，服装统一，服从业主的督导，自觉接受有关部门指导。</w:t>
            </w:r>
          </w:p>
          <w:p>
            <w:pPr>
              <w:pStyle w:val="null3"/>
              <w:ind w:firstLine="700"/>
              <w:jc w:val="left"/>
            </w:pPr>
            <w:r>
              <w:rPr>
                <w:sz w:val="24"/>
              </w:rPr>
              <w:t>2</w:t>
            </w:r>
            <w:r>
              <w:rPr>
                <w:sz w:val="24"/>
              </w:rPr>
              <w:t>）巡查员应定员、定岗，实行</w:t>
            </w:r>
            <w:r>
              <w:rPr>
                <w:sz w:val="24"/>
              </w:rPr>
              <w:t>24</w:t>
            </w:r>
            <w:r>
              <w:rPr>
                <w:sz w:val="24"/>
              </w:rPr>
              <w:t>小时轮流执勤同时有巡查人员来回检查巡视。做到不迟到不早退；执勤时要文明、规范、严格、到位，处事得当。</w:t>
            </w:r>
          </w:p>
          <w:p>
            <w:pPr>
              <w:pStyle w:val="null3"/>
              <w:ind w:firstLine="700"/>
              <w:jc w:val="left"/>
            </w:pPr>
            <w:r>
              <w:rPr>
                <w:sz w:val="24"/>
              </w:rPr>
              <w:t>3</w:t>
            </w:r>
            <w:r>
              <w:rPr>
                <w:sz w:val="24"/>
              </w:rPr>
              <w:t>）巡查员要求</w:t>
            </w:r>
            <w:r>
              <w:rPr>
                <w:sz w:val="24"/>
              </w:rPr>
              <w:t>24</w:t>
            </w:r>
            <w:r>
              <w:rPr>
                <w:sz w:val="24"/>
              </w:rPr>
              <w:t>小时值班。</w:t>
            </w:r>
          </w:p>
          <w:p>
            <w:pPr>
              <w:pStyle w:val="null3"/>
              <w:ind w:firstLine="700"/>
              <w:jc w:val="left"/>
            </w:pPr>
            <w:r>
              <w:rPr>
                <w:sz w:val="24"/>
              </w:rPr>
              <w:t>4</w:t>
            </w:r>
            <w:r>
              <w:rPr>
                <w:sz w:val="24"/>
              </w:rPr>
              <w:t>）发现违反《汕头经济特区公园广场条例》第三十九条第三款、第四十一条、第四十八条以及以下活动和行为的应立即采取有效措施予以禁止：</w:t>
            </w:r>
          </w:p>
          <w:p>
            <w:pPr>
              <w:pStyle w:val="null3"/>
              <w:ind w:firstLine="700"/>
              <w:jc w:val="left"/>
            </w:pPr>
            <w:r>
              <w:rPr>
                <w:sz w:val="24"/>
              </w:rPr>
              <w:t>①</w:t>
            </w:r>
            <w:r>
              <w:rPr>
                <w:sz w:val="24"/>
              </w:rPr>
              <w:t>在河岸搭建戏棚等任何影响市容环境卫生的临时构筑物。</w:t>
            </w:r>
          </w:p>
          <w:p>
            <w:pPr>
              <w:pStyle w:val="null3"/>
              <w:ind w:firstLine="700"/>
              <w:jc w:val="left"/>
            </w:pPr>
            <w:r>
              <w:rPr>
                <w:sz w:val="24"/>
              </w:rPr>
              <w:t>②</w:t>
            </w:r>
            <w:r>
              <w:rPr>
                <w:sz w:val="24"/>
              </w:rPr>
              <w:t>占用河岸摆摊设点经营棋牌桌、功夫茶、兜售商品、贩卖烧烤食品等一切经营活动。</w:t>
            </w:r>
          </w:p>
          <w:p>
            <w:pPr>
              <w:pStyle w:val="null3"/>
              <w:ind w:firstLine="700"/>
              <w:jc w:val="left"/>
            </w:pPr>
            <w:r>
              <w:rPr>
                <w:sz w:val="24"/>
              </w:rPr>
              <w:t>③</w:t>
            </w:r>
            <w:r>
              <w:rPr>
                <w:sz w:val="24"/>
              </w:rPr>
              <w:t>在河岸从事卖淫、嫖娼、赌博、算命等违法违规活动。</w:t>
            </w:r>
          </w:p>
          <w:p>
            <w:pPr>
              <w:pStyle w:val="null3"/>
              <w:ind w:firstLine="700"/>
              <w:jc w:val="left"/>
            </w:pPr>
            <w:r>
              <w:rPr>
                <w:sz w:val="24"/>
              </w:rPr>
              <w:t>④</w:t>
            </w:r>
            <w:r>
              <w:rPr>
                <w:sz w:val="24"/>
              </w:rPr>
              <w:t>在河岸放风筝、滑冰、遛狗、钓鱼等。</w:t>
            </w:r>
          </w:p>
          <w:p>
            <w:pPr>
              <w:pStyle w:val="null3"/>
              <w:ind w:firstLine="700"/>
              <w:jc w:val="left"/>
            </w:pPr>
            <w:r>
              <w:rPr>
                <w:sz w:val="24"/>
              </w:rPr>
              <w:t>⑤</w:t>
            </w:r>
            <w:r>
              <w:rPr>
                <w:sz w:val="24"/>
              </w:rPr>
              <w:t>在河岸的观景平台栏杆上拴系船舶缆绳。或者靠观景平台停泊从事交易、装卸活动。</w:t>
            </w:r>
          </w:p>
          <w:p>
            <w:pPr>
              <w:pStyle w:val="null3"/>
              <w:ind w:firstLine="700"/>
              <w:jc w:val="left"/>
            </w:pPr>
            <w:r>
              <w:rPr>
                <w:sz w:val="24"/>
              </w:rPr>
              <w:t>⑥</w:t>
            </w:r>
            <w:r>
              <w:rPr>
                <w:sz w:val="24"/>
              </w:rPr>
              <w:t>在河岸非制定区域违法停放车辆。</w:t>
            </w:r>
          </w:p>
          <w:p>
            <w:pPr>
              <w:pStyle w:val="null3"/>
              <w:ind w:firstLine="700"/>
              <w:jc w:val="left"/>
            </w:pPr>
            <w:r>
              <w:rPr>
                <w:sz w:val="24"/>
              </w:rPr>
              <w:t>⑦</w:t>
            </w:r>
            <w:r>
              <w:rPr>
                <w:sz w:val="24"/>
              </w:rPr>
              <w:t>除残疾人车辆外，禁止其它车辆进入河岸。</w:t>
            </w:r>
          </w:p>
          <w:p>
            <w:pPr>
              <w:pStyle w:val="null3"/>
              <w:ind w:firstLine="700"/>
              <w:jc w:val="left"/>
            </w:pPr>
            <w:r>
              <w:rPr>
                <w:sz w:val="24"/>
              </w:rPr>
              <w:t>2</w:t>
            </w:r>
            <w:r>
              <w:rPr>
                <w:sz w:val="24"/>
              </w:rPr>
              <w:t>、绿化管理要求</w:t>
            </w:r>
          </w:p>
          <w:p>
            <w:pPr>
              <w:pStyle w:val="null3"/>
              <w:ind w:firstLine="700"/>
              <w:jc w:val="left"/>
            </w:pPr>
            <w:r>
              <w:rPr>
                <w:sz w:val="24"/>
              </w:rPr>
              <w:t>（</w:t>
            </w:r>
            <w:r>
              <w:rPr>
                <w:sz w:val="24"/>
              </w:rPr>
              <w:t>1</w:t>
            </w:r>
            <w:r>
              <w:rPr>
                <w:sz w:val="24"/>
              </w:rPr>
              <w:t>）按照《汕头市市级城市绿地养护质量标准（试行）》（一级公园绿地要求和标准）、《汕头市市级城市绿地常规养护技术规范（试行）》，制订完善的养护技术方案，建有工种齐全和固定的养护队伍，养护到位、得当，达到黄土不露天，绿地总体景观好，在合同终止时各种绿化植物至少应保持原样。</w:t>
            </w:r>
          </w:p>
          <w:p>
            <w:pPr>
              <w:pStyle w:val="null3"/>
              <w:ind w:firstLine="700"/>
              <w:jc w:val="left"/>
            </w:pPr>
            <w:r>
              <w:rPr>
                <w:sz w:val="24"/>
              </w:rPr>
              <w:t>（</w:t>
            </w:r>
            <w:r>
              <w:rPr>
                <w:sz w:val="24"/>
              </w:rPr>
              <w:t>2</w:t>
            </w:r>
            <w:r>
              <w:rPr>
                <w:sz w:val="24"/>
              </w:rPr>
              <w:t>）植物生长状况</w:t>
            </w:r>
          </w:p>
          <w:p>
            <w:pPr>
              <w:pStyle w:val="null3"/>
              <w:ind w:firstLine="700"/>
              <w:jc w:val="left"/>
            </w:pPr>
            <w:r>
              <w:rPr>
                <w:sz w:val="24"/>
              </w:rPr>
              <w:t>1</w:t>
            </w:r>
            <w:r>
              <w:rPr>
                <w:sz w:val="24"/>
              </w:rPr>
              <w:t>）植株生长强健，生长发育良好，无枯枝、徒长枝、病虫枝、死杈。</w:t>
            </w:r>
          </w:p>
          <w:p>
            <w:pPr>
              <w:pStyle w:val="null3"/>
              <w:ind w:firstLine="700"/>
              <w:jc w:val="left"/>
            </w:pPr>
            <w:r>
              <w:rPr>
                <w:sz w:val="24"/>
              </w:rPr>
              <w:t>2</w:t>
            </w:r>
            <w:r>
              <w:rPr>
                <w:sz w:val="24"/>
              </w:rPr>
              <w:t>）树木树冠圆满，分支点合适，主侧枝分布均衡、数量适宜、内膛不乱、通风透光。</w:t>
            </w:r>
          </w:p>
          <w:p>
            <w:pPr>
              <w:pStyle w:val="null3"/>
              <w:ind w:firstLine="700"/>
              <w:jc w:val="left"/>
            </w:pPr>
            <w:r>
              <w:rPr>
                <w:sz w:val="24"/>
              </w:rPr>
              <w:t>3</w:t>
            </w:r>
            <w:r>
              <w:rPr>
                <w:sz w:val="24"/>
              </w:rPr>
              <w:t>）病虫害控制及时、有效，被害植株不超过</w:t>
            </w:r>
            <w:r>
              <w:rPr>
                <w:sz w:val="24"/>
              </w:rPr>
              <w:t>3</w:t>
            </w:r>
            <w:r>
              <w:rPr>
                <w:sz w:val="24"/>
              </w:rPr>
              <w:t>﹪；叶色、叶形正常，叶上无厚重粉尘覆盖。</w:t>
            </w:r>
          </w:p>
          <w:p>
            <w:pPr>
              <w:pStyle w:val="null3"/>
              <w:ind w:firstLine="700"/>
              <w:jc w:val="left"/>
            </w:pPr>
            <w:r>
              <w:rPr>
                <w:sz w:val="24"/>
              </w:rPr>
              <w:t>（</w:t>
            </w:r>
            <w:r>
              <w:rPr>
                <w:sz w:val="24"/>
              </w:rPr>
              <w:t>3</w:t>
            </w:r>
            <w:r>
              <w:rPr>
                <w:sz w:val="24"/>
              </w:rPr>
              <w:t>）乔灌木</w:t>
            </w:r>
          </w:p>
          <w:p>
            <w:pPr>
              <w:pStyle w:val="null3"/>
              <w:ind w:firstLine="700"/>
              <w:jc w:val="left"/>
            </w:pPr>
            <w:r>
              <w:rPr>
                <w:sz w:val="24"/>
              </w:rPr>
              <w:t>绿地内无死株、缺株，无明显倾斜或倒伏植株（保留树种、依景观需要的除外），绿地内植株扶正、补植及时；乔灌木保存率</w:t>
            </w:r>
            <w:r>
              <w:rPr>
                <w:sz w:val="24"/>
              </w:rPr>
              <w:t>98%</w:t>
            </w:r>
            <w:r>
              <w:rPr>
                <w:sz w:val="24"/>
              </w:rPr>
              <w:t>以上；修剪得当，时间适合，修剪作业符合植物生长特性，分枝不影响游览和观景。</w:t>
            </w:r>
          </w:p>
          <w:p>
            <w:pPr>
              <w:pStyle w:val="null3"/>
              <w:ind w:firstLine="700"/>
              <w:jc w:val="left"/>
            </w:pPr>
            <w:r>
              <w:rPr>
                <w:sz w:val="24"/>
              </w:rPr>
              <w:t>（</w:t>
            </w:r>
            <w:r>
              <w:rPr>
                <w:sz w:val="24"/>
              </w:rPr>
              <w:t>4</w:t>
            </w:r>
            <w:r>
              <w:rPr>
                <w:sz w:val="24"/>
              </w:rPr>
              <w:t>）绿篱色块</w:t>
            </w:r>
          </w:p>
          <w:p>
            <w:pPr>
              <w:pStyle w:val="null3"/>
              <w:ind w:firstLine="700"/>
              <w:jc w:val="left"/>
            </w:pPr>
            <w:r>
              <w:rPr>
                <w:sz w:val="24"/>
              </w:rPr>
              <w:t>根据其生长特性及配置要求合理修剪，具有立体感、艺术感，造型美观，无</w:t>
            </w:r>
            <w:r>
              <w:rPr>
                <w:sz w:val="24"/>
              </w:rPr>
              <w:t>5cm</w:t>
            </w:r>
            <w:r>
              <w:rPr>
                <w:sz w:val="24"/>
              </w:rPr>
              <w:t>以上徒长枝；无杂草，无残缺，无落叶杂物堆积。</w:t>
            </w:r>
          </w:p>
          <w:p>
            <w:pPr>
              <w:pStyle w:val="null3"/>
              <w:ind w:firstLine="700"/>
              <w:jc w:val="left"/>
            </w:pPr>
            <w:r>
              <w:rPr>
                <w:sz w:val="24"/>
              </w:rPr>
              <w:t>（</w:t>
            </w:r>
            <w:r>
              <w:rPr>
                <w:sz w:val="24"/>
              </w:rPr>
              <w:t>5</w:t>
            </w:r>
            <w:r>
              <w:rPr>
                <w:sz w:val="24"/>
              </w:rPr>
              <w:t>）草本花卉</w:t>
            </w:r>
          </w:p>
          <w:p>
            <w:pPr>
              <w:pStyle w:val="null3"/>
              <w:ind w:firstLine="700"/>
              <w:jc w:val="left"/>
            </w:pPr>
            <w:r>
              <w:rPr>
                <w:sz w:val="24"/>
              </w:rPr>
              <w:t>完整美观，开花适时，花繁、色正，开花时覆盖率达到</w:t>
            </w:r>
            <w:r>
              <w:rPr>
                <w:sz w:val="24"/>
              </w:rPr>
              <w:t>95%</w:t>
            </w:r>
            <w:r>
              <w:rPr>
                <w:sz w:val="24"/>
              </w:rPr>
              <w:t>以上，无杂草；花后需修剪的，修剪合理、及时。</w:t>
            </w:r>
          </w:p>
          <w:p>
            <w:pPr>
              <w:pStyle w:val="null3"/>
              <w:ind w:firstLine="700"/>
              <w:jc w:val="left"/>
            </w:pPr>
            <w:r>
              <w:rPr>
                <w:sz w:val="24"/>
              </w:rPr>
              <w:t>（</w:t>
            </w:r>
            <w:r>
              <w:rPr>
                <w:sz w:val="24"/>
              </w:rPr>
              <w:t>6</w:t>
            </w:r>
            <w:r>
              <w:rPr>
                <w:sz w:val="24"/>
              </w:rPr>
              <w:t>）藤本植物</w:t>
            </w:r>
          </w:p>
          <w:p>
            <w:pPr>
              <w:pStyle w:val="null3"/>
              <w:ind w:firstLine="700"/>
              <w:jc w:val="left"/>
            </w:pPr>
            <w:r>
              <w:rPr>
                <w:sz w:val="24"/>
              </w:rPr>
              <w:t>开花适时，牵引得当、及时，覆盖率不低于</w:t>
            </w:r>
            <w:r>
              <w:rPr>
                <w:sz w:val="24"/>
              </w:rPr>
              <w:t>90</w:t>
            </w:r>
            <w:r>
              <w:rPr>
                <w:sz w:val="24"/>
              </w:rPr>
              <w:t>﹪。</w:t>
            </w:r>
          </w:p>
          <w:p>
            <w:pPr>
              <w:pStyle w:val="null3"/>
              <w:ind w:firstLine="700"/>
              <w:jc w:val="left"/>
            </w:pPr>
            <w:r>
              <w:rPr>
                <w:sz w:val="24"/>
              </w:rPr>
              <w:t>（</w:t>
            </w:r>
            <w:r>
              <w:rPr>
                <w:sz w:val="24"/>
              </w:rPr>
              <w:t>7</w:t>
            </w:r>
            <w:r>
              <w:rPr>
                <w:sz w:val="24"/>
              </w:rPr>
              <w:t>）草坪和地被植物</w:t>
            </w:r>
          </w:p>
          <w:p>
            <w:pPr>
              <w:pStyle w:val="null3"/>
              <w:ind w:firstLine="700"/>
              <w:jc w:val="left"/>
            </w:pPr>
            <w:r>
              <w:rPr>
                <w:sz w:val="24"/>
              </w:rPr>
              <w:t>草坪平整，整齐雅观，覆盖率达</w:t>
            </w:r>
            <w:r>
              <w:rPr>
                <w:sz w:val="24"/>
              </w:rPr>
              <w:t>98%</w:t>
            </w:r>
            <w:r>
              <w:rPr>
                <w:sz w:val="24"/>
              </w:rPr>
              <w:t>以上，杂草率低于</w:t>
            </w:r>
            <w:r>
              <w:rPr>
                <w:sz w:val="24"/>
              </w:rPr>
              <w:t>3%</w:t>
            </w:r>
            <w:r>
              <w:rPr>
                <w:sz w:val="24"/>
              </w:rPr>
              <w:t>且无</w:t>
            </w:r>
            <w:r>
              <w:rPr>
                <w:sz w:val="24"/>
              </w:rPr>
              <w:t>10cm</w:t>
            </w:r>
            <w:r>
              <w:rPr>
                <w:sz w:val="24"/>
              </w:rPr>
              <w:t>以上杂草；无坑洼积水，无裸露地。</w:t>
            </w:r>
          </w:p>
          <w:p>
            <w:pPr>
              <w:pStyle w:val="null3"/>
              <w:ind w:firstLine="700"/>
              <w:jc w:val="left"/>
            </w:pPr>
            <w:r>
              <w:rPr>
                <w:sz w:val="24"/>
              </w:rPr>
              <w:t>（</w:t>
            </w:r>
            <w:r>
              <w:rPr>
                <w:sz w:val="24"/>
              </w:rPr>
              <w:t>8</w:t>
            </w:r>
            <w:r>
              <w:rPr>
                <w:sz w:val="24"/>
              </w:rPr>
              <w:t>）绿地及园林设施卫生保洁</w:t>
            </w:r>
          </w:p>
          <w:p>
            <w:pPr>
              <w:pStyle w:val="null3"/>
              <w:ind w:firstLine="700"/>
              <w:jc w:val="left"/>
            </w:pPr>
            <w:r>
              <w:rPr>
                <w:sz w:val="24"/>
              </w:rPr>
              <w:t>1</w:t>
            </w:r>
            <w:r>
              <w:rPr>
                <w:sz w:val="24"/>
              </w:rPr>
              <w:t>）绿地及园路、铺装清洁，无垃圾杂物，无石头砖块（景石除外），无干枯枝叶，无粪便污物，无悬挂物、无</w:t>
            </w:r>
            <w:r>
              <w:rPr>
                <w:sz w:val="24"/>
              </w:rPr>
              <w:t>“</w:t>
            </w:r>
            <w:r>
              <w:rPr>
                <w:sz w:val="24"/>
              </w:rPr>
              <w:t>四害</w:t>
            </w:r>
            <w:r>
              <w:rPr>
                <w:sz w:val="24"/>
              </w:rPr>
              <w:t>”</w:t>
            </w:r>
            <w:r>
              <w:rPr>
                <w:sz w:val="24"/>
              </w:rPr>
              <w:t>。</w:t>
            </w:r>
          </w:p>
          <w:p>
            <w:pPr>
              <w:pStyle w:val="null3"/>
              <w:ind w:firstLine="700"/>
              <w:jc w:val="left"/>
            </w:pPr>
            <w:r>
              <w:rPr>
                <w:sz w:val="24"/>
              </w:rPr>
              <w:t>2</w:t>
            </w:r>
            <w:r>
              <w:rPr>
                <w:sz w:val="24"/>
              </w:rPr>
              <w:t>）各种园林设施应定期清洗，花坛、座椅、小型雕塑、景石及垃圾桶等每周至少清洗</w:t>
            </w:r>
            <w:r>
              <w:rPr>
                <w:sz w:val="24"/>
              </w:rPr>
              <w:t>2</w:t>
            </w:r>
            <w:r>
              <w:rPr>
                <w:sz w:val="24"/>
              </w:rPr>
              <w:t>次；大型雕塑每年至少清洗两次。</w:t>
            </w:r>
          </w:p>
          <w:p>
            <w:pPr>
              <w:pStyle w:val="null3"/>
              <w:ind w:firstLine="700"/>
              <w:jc w:val="left"/>
            </w:pPr>
            <w:r>
              <w:rPr>
                <w:sz w:val="24"/>
              </w:rPr>
              <w:t>3</w:t>
            </w:r>
            <w:r>
              <w:rPr>
                <w:sz w:val="24"/>
              </w:rPr>
              <w:t>）归集后的垃圾杂物应及时清运，不准过夜，不准焚烧。</w:t>
            </w:r>
          </w:p>
          <w:p>
            <w:pPr>
              <w:pStyle w:val="null3"/>
              <w:ind w:firstLine="700"/>
              <w:jc w:val="left"/>
            </w:pPr>
            <w:r>
              <w:rPr>
                <w:sz w:val="24"/>
              </w:rPr>
              <w:t>（</w:t>
            </w:r>
            <w:r>
              <w:rPr>
                <w:sz w:val="24"/>
              </w:rPr>
              <w:t>9</w:t>
            </w:r>
            <w:r>
              <w:rPr>
                <w:sz w:val="24"/>
              </w:rPr>
              <w:t>）乔木修剪原则上每年不少于</w:t>
            </w:r>
            <w:r>
              <w:rPr>
                <w:sz w:val="24"/>
              </w:rPr>
              <w:t>2</w:t>
            </w:r>
            <w:r>
              <w:rPr>
                <w:sz w:val="24"/>
              </w:rPr>
              <w:t>次、秋冬季节定期刷白一次，灌木绿篱地被植物修剪原则上每年不少于</w:t>
            </w:r>
            <w:r>
              <w:rPr>
                <w:sz w:val="24"/>
              </w:rPr>
              <w:t>12</w:t>
            </w:r>
            <w:r>
              <w:rPr>
                <w:sz w:val="24"/>
              </w:rPr>
              <w:t>次。修剪时应有外砂河北岸管理人员现场指导。植物修剪后应当天把修剪下来的枝叶清除完毕、清扫干净。</w:t>
            </w:r>
          </w:p>
          <w:p>
            <w:pPr>
              <w:pStyle w:val="null3"/>
              <w:ind w:firstLine="700"/>
              <w:jc w:val="left"/>
            </w:pPr>
            <w:r>
              <w:rPr>
                <w:sz w:val="24"/>
              </w:rPr>
              <w:t>（</w:t>
            </w:r>
            <w:r>
              <w:rPr>
                <w:sz w:val="24"/>
              </w:rPr>
              <w:t>10</w:t>
            </w:r>
            <w:r>
              <w:rPr>
                <w:sz w:val="24"/>
              </w:rPr>
              <w:t>）施肥：每年乔木不少于</w:t>
            </w:r>
            <w:r>
              <w:rPr>
                <w:sz w:val="24"/>
              </w:rPr>
              <w:t>2</w:t>
            </w:r>
            <w:r>
              <w:rPr>
                <w:sz w:val="24"/>
              </w:rPr>
              <w:t>次、灌木与地被植物不少于</w:t>
            </w:r>
            <w:r>
              <w:rPr>
                <w:sz w:val="24"/>
              </w:rPr>
              <w:t>4</w:t>
            </w:r>
            <w:r>
              <w:rPr>
                <w:sz w:val="24"/>
              </w:rPr>
              <w:t>次、草本花卉不少于</w:t>
            </w:r>
            <w:r>
              <w:rPr>
                <w:sz w:val="24"/>
              </w:rPr>
              <w:t>6</w:t>
            </w:r>
            <w:r>
              <w:rPr>
                <w:sz w:val="24"/>
              </w:rPr>
              <w:t>次、草坪植物不少于</w:t>
            </w:r>
            <w:r>
              <w:rPr>
                <w:sz w:val="24"/>
              </w:rPr>
              <w:t>4</w:t>
            </w:r>
            <w:r>
              <w:rPr>
                <w:sz w:val="24"/>
              </w:rPr>
              <w:t>次。</w:t>
            </w:r>
          </w:p>
          <w:p>
            <w:pPr>
              <w:pStyle w:val="null3"/>
              <w:ind w:firstLine="700"/>
              <w:jc w:val="left"/>
            </w:pPr>
            <w:r>
              <w:rPr>
                <w:sz w:val="24"/>
              </w:rPr>
              <w:t>3</w:t>
            </w:r>
            <w:r>
              <w:rPr>
                <w:sz w:val="24"/>
              </w:rPr>
              <w:t>、路灯照明设施管理要求</w:t>
            </w:r>
          </w:p>
          <w:p>
            <w:pPr>
              <w:pStyle w:val="null3"/>
              <w:ind w:firstLine="700"/>
              <w:jc w:val="left"/>
            </w:pPr>
            <w:r>
              <w:rPr>
                <w:sz w:val="24"/>
              </w:rPr>
              <w:t>（</w:t>
            </w:r>
            <w:r>
              <w:rPr>
                <w:sz w:val="24"/>
              </w:rPr>
              <w:t>1</w:t>
            </w:r>
            <w:r>
              <w:rPr>
                <w:sz w:val="24"/>
              </w:rPr>
              <w:t>）严格按照《汕头市市级路灯设施维修养护质量标准（试行）》、《汕头市市级路灯设施养护技术规范（试行）》进行管理，路灯亮灯率</w:t>
            </w:r>
            <w:r>
              <w:rPr>
                <w:sz w:val="24"/>
              </w:rPr>
              <w:t>97</w:t>
            </w:r>
            <w:r>
              <w:rPr>
                <w:sz w:val="24"/>
              </w:rPr>
              <w:t>％以上；</w:t>
            </w:r>
          </w:p>
          <w:p>
            <w:pPr>
              <w:pStyle w:val="null3"/>
              <w:ind w:firstLine="700"/>
              <w:jc w:val="left"/>
            </w:pPr>
            <w:r>
              <w:rPr>
                <w:sz w:val="24"/>
              </w:rPr>
              <w:t>（</w:t>
            </w:r>
            <w:r>
              <w:rPr>
                <w:sz w:val="24"/>
              </w:rPr>
              <w:t>2</w:t>
            </w:r>
            <w:r>
              <w:rPr>
                <w:sz w:val="24"/>
              </w:rPr>
              <w:t>）及时更换损坏的灯泡、镇流器、触发器、灯头、绝缘子、引下线、金具、灯座等元器件；</w:t>
            </w:r>
          </w:p>
          <w:p>
            <w:pPr>
              <w:pStyle w:val="null3"/>
              <w:ind w:firstLine="700"/>
              <w:jc w:val="left"/>
            </w:pPr>
            <w:r>
              <w:rPr>
                <w:sz w:val="24"/>
              </w:rPr>
              <w:t>（</w:t>
            </w:r>
            <w:r>
              <w:rPr>
                <w:sz w:val="24"/>
              </w:rPr>
              <w:t>3</w:t>
            </w:r>
            <w:r>
              <w:rPr>
                <w:sz w:val="24"/>
              </w:rPr>
              <w:t>）巡查照明设施和照明电源线路线路、表相、控制及配电设备等，包扎裸露的照明线路，修复受损照明设施和照明电源线路（包括因台风受损、人为损坏和被盗等情况），及时消除安全隐患；修复工作按照照明设施原状进行，采用优质材料、确保修复质量。一般电器故障在</w:t>
            </w:r>
            <w:r>
              <w:rPr>
                <w:sz w:val="24"/>
              </w:rPr>
              <w:t>24</w:t>
            </w:r>
            <w:r>
              <w:rPr>
                <w:sz w:val="24"/>
              </w:rPr>
              <w:t>小时内修复，电缆断线造成照明设施失明或线路碰线、断路等一般在</w:t>
            </w:r>
            <w:r>
              <w:rPr>
                <w:sz w:val="24"/>
              </w:rPr>
              <w:t>48</w:t>
            </w:r>
            <w:r>
              <w:rPr>
                <w:sz w:val="24"/>
              </w:rPr>
              <w:t>小时内查清情况修复。</w:t>
            </w:r>
          </w:p>
          <w:p>
            <w:pPr>
              <w:pStyle w:val="null3"/>
              <w:ind w:firstLine="700"/>
              <w:jc w:val="left"/>
            </w:pPr>
            <w:r>
              <w:rPr>
                <w:sz w:val="24"/>
              </w:rPr>
              <w:t>（</w:t>
            </w:r>
            <w:r>
              <w:rPr>
                <w:sz w:val="24"/>
              </w:rPr>
              <w:t>4</w:t>
            </w:r>
            <w:r>
              <w:rPr>
                <w:sz w:val="24"/>
              </w:rPr>
              <w:t>）纠正倾斜灯杆、灯臂、灯具，拆除存在安全隐患的灯杆、灯臂、灯具；</w:t>
            </w:r>
          </w:p>
          <w:p>
            <w:pPr>
              <w:pStyle w:val="null3"/>
              <w:ind w:firstLine="700"/>
              <w:jc w:val="left"/>
            </w:pPr>
            <w:r>
              <w:rPr>
                <w:sz w:val="24"/>
              </w:rPr>
              <w:t>（</w:t>
            </w:r>
            <w:r>
              <w:rPr>
                <w:sz w:val="24"/>
              </w:rPr>
              <w:t>5</w:t>
            </w:r>
            <w:r>
              <w:rPr>
                <w:sz w:val="24"/>
              </w:rPr>
              <w:t>）按季节变化调整部分路灯启闭时间；</w:t>
            </w:r>
          </w:p>
          <w:p>
            <w:pPr>
              <w:pStyle w:val="null3"/>
              <w:ind w:firstLine="700"/>
              <w:jc w:val="left"/>
            </w:pPr>
            <w:r>
              <w:rPr>
                <w:sz w:val="24"/>
              </w:rPr>
              <w:t>（</w:t>
            </w:r>
            <w:r>
              <w:rPr>
                <w:sz w:val="24"/>
              </w:rPr>
              <w:t>6</w:t>
            </w:r>
            <w:r>
              <w:rPr>
                <w:sz w:val="24"/>
              </w:rPr>
              <w:t>）路灯控制系统维修；</w:t>
            </w:r>
          </w:p>
          <w:p>
            <w:pPr>
              <w:pStyle w:val="null3"/>
              <w:ind w:firstLine="700"/>
              <w:jc w:val="left"/>
            </w:pPr>
            <w:r>
              <w:rPr>
                <w:sz w:val="24"/>
              </w:rPr>
              <w:t>（</w:t>
            </w:r>
            <w:r>
              <w:rPr>
                <w:sz w:val="24"/>
              </w:rPr>
              <w:t>7</w:t>
            </w:r>
            <w:r>
              <w:rPr>
                <w:sz w:val="24"/>
              </w:rPr>
              <w:t>）配合供电部门实施变压器检测、维修及电表的更换、抄表；</w:t>
            </w:r>
          </w:p>
          <w:p>
            <w:pPr>
              <w:pStyle w:val="null3"/>
              <w:ind w:firstLine="700"/>
              <w:jc w:val="left"/>
            </w:pPr>
            <w:r>
              <w:rPr>
                <w:sz w:val="24"/>
              </w:rPr>
              <w:t>（</w:t>
            </w:r>
            <w:r>
              <w:rPr>
                <w:sz w:val="24"/>
              </w:rPr>
              <w:t>8</w:t>
            </w:r>
            <w:r>
              <w:rPr>
                <w:sz w:val="24"/>
              </w:rPr>
              <w:t>）清除照明设施控制箱表面的非法广告；</w:t>
            </w:r>
          </w:p>
          <w:p>
            <w:pPr>
              <w:pStyle w:val="null3"/>
              <w:ind w:firstLine="700"/>
              <w:jc w:val="left"/>
            </w:pPr>
            <w:r>
              <w:rPr>
                <w:sz w:val="24"/>
              </w:rPr>
              <w:t>（</w:t>
            </w:r>
            <w:r>
              <w:rPr>
                <w:sz w:val="24"/>
              </w:rPr>
              <w:t>9</w:t>
            </w:r>
            <w:r>
              <w:rPr>
                <w:sz w:val="24"/>
              </w:rPr>
              <w:t>）建立值班巡查登记制度和安全整改登记制度。</w:t>
            </w:r>
          </w:p>
          <w:p>
            <w:pPr>
              <w:pStyle w:val="null3"/>
              <w:ind w:firstLine="700"/>
              <w:jc w:val="left"/>
            </w:pPr>
            <w:r>
              <w:rPr>
                <w:sz w:val="24"/>
              </w:rPr>
              <w:t>（</w:t>
            </w:r>
            <w:r>
              <w:rPr>
                <w:sz w:val="24"/>
              </w:rPr>
              <w:t>10</w:t>
            </w:r>
            <w:r>
              <w:rPr>
                <w:sz w:val="24"/>
              </w:rPr>
              <w:t>）在日常维护管养过程中应保持原有设施的数量、型号和规格，在合同终止时设施应保持原样。</w:t>
            </w:r>
          </w:p>
          <w:p>
            <w:pPr>
              <w:pStyle w:val="null3"/>
              <w:ind w:firstLine="700"/>
              <w:jc w:val="left"/>
            </w:pPr>
            <w:r>
              <w:rPr>
                <w:sz w:val="24"/>
              </w:rPr>
              <w:t>4</w:t>
            </w:r>
            <w:r>
              <w:rPr>
                <w:sz w:val="24"/>
              </w:rPr>
              <w:t>、市政设施管理要求</w:t>
            </w:r>
          </w:p>
          <w:p>
            <w:pPr>
              <w:pStyle w:val="null3"/>
              <w:ind w:firstLine="700"/>
              <w:jc w:val="left"/>
            </w:pPr>
            <w:r>
              <w:rPr>
                <w:sz w:val="24"/>
              </w:rPr>
              <w:t>（</w:t>
            </w:r>
            <w:r>
              <w:rPr>
                <w:sz w:val="24"/>
              </w:rPr>
              <w:t>1</w:t>
            </w:r>
            <w:r>
              <w:rPr>
                <w:sz w:val="24"/>
              </w:rPr>
              <w:t>）严格按照《汕头市市级市政设施日常维修及养护质量标准（试行）》、《汕头市市级市政工程设施养护技术规范（试行）》进行管理。</w:t>
            </w:r>
          </w:p>
          <w:p>
            <w:pPr>
              <w:pStyle w:val="null3"/>
              <w:ind w:firstLine="700"/>
              <w:jc w:val="left"/>
            </w:pPr>
            <w:r>
              <w:rPr>
                <w:sz w:val="24"/>
              </w:rPr>
              <w:t>（</w:t>
            </w:r>
            <w:r>
              <w:rPr>
                <w:sz w:val="24"/>
              </w:rPr>
              <w:t>2</w:t>
            </w:r>
            <w:r>
              <w:rPr>
                <w:sz w:val="24"/>
              </w:rPr>
              <w:t>）道路、橡胶步道、护栏、石凳、花斗、车止石等设施发现破损，应在</w:t>
            </w:r>
            <w:r>
              <w:rPr>
                <w:sz w:val="24"/>
              </w:rPr>
              <w:t>48</w:t>
            </w:r>
            <w:r>
              <w:rPr>
                <w:sz w:val="24"/>
              </w:rPr>
              <w:t>小时内维护修复。</w:t>
            </w:r>
          </w:p>
          <w:p>
            <w:pPr>
              <w:pStyle w:val="null3"/>
              <w:ind w:firstLine="700"/>
              <w:jc w:val="left"/>
            </w:pPr>
            <w:r>
              <w:rPr>
                <w:sz w:val="24"/>
              </w:rPr>
              <w:t>（</w:t>
            </w:r>
            <w:r>
              <w:rPr>
                <w:sz w:val="24"/>
              </w:rPr>
              <w:t>3</w:t>
            </w:r>
            <w:r>
              <w:rPr>
                <w:sz w:val="24"/>
              </w:rPr>
              <w:t>）给排水管网、雨水井、给水井应定期检查，保持设施完整，消除安全隐患，确保使用功能。</w:t>
            </w:r>
          </w:p>
          <w:p>
            <w:pPr>
              <w:pStyle w:val="null3"/>
              <w:ind w:firstLine="700"/>
              <w:jc w:val="left"/>
            </w:pPr>
            <w:r>
              <w:rPr>
                <w:sz w:val="24"/>
              </w:rPr>
              <w:t>（</w:t>
            </w:r>
            <w:r>
              <w:rPr>
                <w:sz w:val="24"/>
              </w:rPr>
              <w:t>4</w:t>
            </w:r>
            <w:r>
              <w:rPr>
                <w:sz w:val="24"/>
              </w:rPr>
              <w:t>）应甲方要求增加河岸设施以及每月制定河岸设施维修更新更换书面计划，并报甲方审核同意后组织实施，费用由乙方承担。</w:t>
            </w:r>
          </w:p>
          <w:p>
            <w:pPr>
              <w:pStyle w:val="null3"/>
              <w:ind w:firstLine="700"/>
              <w:jc w:val="left"/>
            </w:pPr>
            <w:r>
              <w:rPr>
                <w:sz w:val="24"/>
              </w:rPr>
              <w:t>（</w:t>
            </w:r>
            <w:r>
              <w:rPr>
                <w:sz w:val="24"/>
              </w:rPr>
              <w:t>5</w:t>
            </w:r>
            <w:r>
              <w:rPr>
                <w:sz w:val="24"/>
              </w:rPr>
              <w:t>）在零星修复和外观维护时应按原有设施的材料形状、色泽进行维修，不得偷工减料，质量和形状一致，确保使用功能。</w:t>
            </w:r>
          </w:p>
          <w:p>
            <w:pPr>
              <w:pStyle w:val="null3"/>
              <w:ind w:firstLine="700"/>
              <w:jc w:val="left"/>
            </w:pPr>
            <w:r>
              <w:rPr>
                <w:sz w:val="24"/>
              </w:rPr>
              <w:t>5</w:t>
            </w:r>
            <w:r>
              <w:rPr>
                <w:sz w:val="24"/>
              </w:rPr>
              <w:t>、水电费</w:t>
            </w:r>
          </w:p>
          <w:p>
            <w:pPr>
              <w:pStyle w:val="null3"/>
              <w:jc w:val="both"/>
            </w:pPr>
            <w:r>
              <w:rPr>
                <w:sz w:val="24"/>
              </w:rPr>
              <w:t>承包人须按期缴纳水、电费，缴纳时间为每月</w:t>
            </w:r>
            <w:r>
              <w:rPr>
                <w:sz w:val="24"/>
              </w:rPr>
              <w:t>15</w:t>
            </w:r>
            <w:r>
              <w:rPr>
                <w:sz w:val="24"/>
              </w:rPr>
              <w:t>日。电费收费标准按电力公司收费标准；水费收费标准按自来水公司绿化用水价格收费。公共路灯灯光照明设施用电除外。</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rPr>
              <w:t>供应商</w:t>
            </w:r>
            <w:r>
              <w:rPr>
                <w:sz w:val="24"/>
              </w:rPr>
              <w:t>具有承接本项目所需的景观修复养护总体</w:t>
            </w:r>
            <w:r>
              <w:rPr>
                <w:sz w:val="24"/>
              </w:rPr>
              <w:t>模式与配套措施</w:t>
            </w:r>
            <w:r>
              <w:rPr>
                <w:sz w:val="24"/>
              </w:rPr>
              <w:t>。</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rPr>
              <w:t>供应商</w:t>
            </w:r>
            <w:r>
              <w:rPr>
                <w:sz w:val="24"/>
              </w:rPr>
              <w:t>具有承接本项目所需的</w:t>
            </w:r>
            <w:r>
              <w:rPr>
                <w:sz w:val="24"/>
              </w:rPr>
              <w:t>服务管理各项质量指标</w:t>
            </w:r>
            <w:r>
              <w:rPr>
                <w:sz w:val="24"/>
              </w:rPr>
              <w:t>和</w:t>
            </w:r>
            <w:r>
              <w:rPr>
                <w:sz w:val="24"/>
              </w:rPr>
              <w:t>目标</w:t>
            </w:r>
            <w:r>
              <w:rPr>
                <w:sz w:val="24"/>
              </w:rPr>
              <w:t>。</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rPr>
              <w:t>供应商能提供投入本项目车辆</w:t>
            </w:r>
            <w:r>
              <w:rPr>
                <w:sz w:val="24"/>
              </w:rPr>
              <w:t>和设备至少包括：</w:t>
            </w:r>
            <w:r>
              <w:rPr>
                <w:sz w:val="24"/>
              </w:rPr>
              <w:t>洒水车</w:t>
            </w:r>
            <w:r>
              <w:rPr>
                <w:sz w:val="24"/>
              </w:rPr>
              <w:t>1</w:t>
            </w:r>
            <w:r>
              <w:rPr>
                <w:sz w:val="24"/>
              </w:rPr>
              <w:t>辆、工程维修车辆</w:t>
            </w:r>
            <w:r>
              <w:rPr>
                <w:sz w:val="24"/>
              </w:rPr>
              <w:t>2</w:t>
            </w:r>
            <w:r>
              <w:rPr>
                <w:sz w:val="24"/>
              </w:rPr>
              <w:t>辆、电动保洁作业车辆</w:t>
            </w:r>
            <w:r>
              <w:rPr>
                <w:sz w:val="24"/>
              </w:rPr>
              <w:t>5</w:t>
            </w:r>
            <w:r>
              <w:rPr>
                <w:sz w:val="24"/>
              </w:rPr>
              <w:t>辆、设备（高压喷雾器、花剪、高空剪、割草机、背负式喷雾器、高压喷药机、挂式打草机、油锯、手持式吸叶机、绿叶树枝粉碎机、高压清洗机）等</w:t>
            </w:r>
            <w:r>
              <w:rPr>
                <w:sz w:val="24"/>
              </w:rPr>
              <w:t>。</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rPr>
              <w:t>供应商</w:t>
            </w:r>
            <w:r>
              <w:rPr>
                <w:sz w:val="24"/>
              </w:rPr>
              <w:t>具有承接本项目所需的</w:t>
            </w:r>
            <w:r>
              <w:rPr>
                <w:sz w:val="24"/>
              </w:rPr>
              <w:t>工作制度及细则</w:t>
            </w:r>
            <w:r>
              <w:rPr>
                <w:sz w:val="24"/>
              </w:rPr>
              <w:t>。</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供应商</w:t>
            </w:r>
            <w:r>
              <w:rPr>
                <w:sz w:val="24"/>
              </w:rPr>
              <w:t>具有承接本项目所需的</w:t>
            </w:r>
            <w:r>
              <w:rPr>
                <w:sz w:val="24"/>
              </w:rPr>
              <w:t>迎检及突发事件预案</w:t>
            </w:r>
            <w:r>
              <w:rPr>
                <w:sz w:val="24"/>
              </w:rPr>
              <w:t>。</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4"/>
              </w:rPr>
              <w:t>供应商</w:t>
            </w:r>
            <w:r>
              <w:rPr>
                <w:sz w:val="24"/>
              </w:rPr>
              <w:t>具有承接本项目所需的专业技术人员，包括但不限于市政专业工程师、园林专业工程师等</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采购机构代理服务收费标准：本项目以预算金额为基数按差额定率累进法（服务类）并下浮30%计算代理服务费，0-100万 ：1.5% ；100-500万：0.8 %；500-1000万：0.45 %，共计人民币壹万叁仟捌佰陆拾元整（13860.00元），本次采购向成交供应商收取代理服务费，成交供应商在领取《成交通知书》前向采购代理机构支付代理服务费，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其他，异常低价审核，评审中出现下列情形之一的，评标委员会（评审小组）应当启动异常低价投标审查程序：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被启动异常低价审查的供应商，如果不提供书面说明、证明材料，或者提供的书面说明、证明材料不能证明其报价合理性的，应当将其作为无效投标处理。通过异常低价审查的不足3家，不得进入详细评审。</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政府采购监督管理机构名称：汕头市澄海区财政局政府采购监管股</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汕头市澄海区外砂河北岸景观修复养护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采购包1（汕头市澄海区外砂河北岸景观修复养护服务项目）：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采购包1（汕头市澄海区外砂河北岸景观修复养护服务项目）：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格式详见附件：汕头市政府采购供应商信用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是否接受联合体</w:t>
            </w:r>
          </w:p>
        </w:tc>
        <w:tc>
          <w:tcPr>
            <w:tcW w:type="dxa" w:w="4238"/>
          </w:tcPr>
          <w:p>
            <w:pPr>
              <w:pStyle w:val="null3"/>
            </w:pPr>
            <w:r>
              <w:rPr/>
              <w:t>本采购包不接受联合体磋商。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采购包1（汕头市澄海区外砂河北岸景观修复养护服务项目）：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响应报价</w:t>
            </w:r>
          </w:p>
        </w:tc>
        <w:tc>
          <w:tcPr>
            <w:tcW w:type="dxa" w:w="4238"/>
          </w:tcPr>
          <w:p>
            <w:pPr>
              <w:pStyle w:val="null3"/>
            </w:pPr>
            <w:r>
              <w:rPr/>
              <w:t>1）报价未超过本项目采购预算金额；2）对本项目内全部内容进行报价；3）报价没有出现异常低价的情况,且是唯一确定的。</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磋商文件明示需签字处有法定代表人或授权代表签字的。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响应文件能按磋商文件的要求编制。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符合磋商文件中规定的其它条款。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采购包1(汕头市澄海区外砂河北岸景观修复养护服务项目):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景观修复养护服务总体模式与配套措施 (5.0分)</w:t>
            </w:r>
          </w:p>
        </w:tc>
        <w:tc>
          <w:tcPr>
            <w:tcW w:type="dxa" w:w="5076"/>
          </w:tcPr>
          <w:p>
            <w:pPr>
              <w:pStyle w:val="null3"/>
              <w:jc w:val="left"/>
            </w:pPr>
            <w:r>
              <w:rPr/>
              <w:t>供应商根据采购需求“一、本次采购项目内容”提供景观修复养护服务总体模式与配套措施，包括但不限于道路养护、橡胶步道养护、护栏养护、绿化养护、景观照明养护、秩序管理等日常修复养护计划、安全保障措施、预防措施、人力资源安排等： 1.方案具有全方位保障景观修复养护的措施和能力，全面、科学、合理、针对性强、亮点多、完全满足且优于采购需求的，得5分； 2.方案全面、合理、有针对性、有亮点、比较能够保障景观修复养护措施和能力、完全满足采购需求的，得3分； 3.方案欠缺合理，不能够保障景观修复养护措施和能力、不能完全满足采购需求的，得1分； 4.未提供景观修复养护服务总体模式与配套措施，不得分。</w:t>
            </w:r>
          </w:p>
        </w:tc>
      </w:tr>
      <w:tr>
        <w:tc>
          <w:tcPr>
            <w:tcW w:type="dxa" w:w="922"/>
            <w:gridSpan w:val="2"/>
            <w:vMerge/>
          </w:tcPr>
          <w:p/>
        </w:tc>
        <w:tc>
          <w:tcPr>
            <w:tcW w:type="dxa" w:w="2307"/>
          </w:tcPr>
          <w:p>
            <w:pPr>
              <w:pStyle w:val="null3"/>
              <w:jc w:val="left"/>
            </w:pPr>
            <w:r>
              <w:rPr/>
              <w:t>服务管理各项质量指标和目标 (10.0分)</w:t>
            </w:r>
          </w:p>
        </w:tc>
        <w:tc>
          <w:tcPr>
            <w:tcW w:type="dxa" w:w="5076"/>
          </w:tcPr>
          <w:p>
            <w:pPr>
              <w:pStyle w:val="null3"/>
              <w:jc w:val="left"/>
            </w:pPr>
            <w:r>
              <w:rPr/>
              <w:t>供应商根据采购需求“二、服务要求”提供景观修复养护服务管理各项质量指标和目标，包括但不限于道路养护、橡胶步道养护、护栏养护、绿化养护、景观照明养护、秩序管理等日常修复养护各项质量指标和目标： 1.方案具有全方位保障景观修复养护的质量和目标，全面、科学、合理、针对性强、亮点多、完全满足且优于采购需求的，得10分； 2.方案全面、合理、有针对性、有亮点、比较能够保障景观修复养护各项质量指标和目标、完全满足采购需求的，得7分； 3.方案欠缺合理，不能够保障景观修复养护各项质量指标和目标、不能完全满足采购需求的，得4分； 4.未提供服务管理各项质量指标和目标，不得分。</w:t>
            </w:r>
          </w:p>
        </w:tc>
      </w:tr>
      <w:tr>
        <w:tc>
          <w:tcPr>
            <w:tcW w:type="dxa" w:w="922"/>
            <w:gridSpan w:val="2"/>
            <w:vMerge/>
          </w:tcPr>
          <w:p/>
        </w:tc>
        <w:tc>
          <w:tcPr>
            <w:tcW w:type="dxa" w:w="2307"/>
          </w:tcPr>
          <w:p>
            <w:pPr>
              <w:pStyle w:val="null3"/>
              <w:jc w:val="left"/>
            </w:pPr>
            <w:r>
              <w:rPr/>
              <w:t>拟投入本项目车辆、设备的情况 (7.0分)</w:t>
            </w:r>
          </w:p>
        </w:tc>
        <w:tc>
          <w:tcPr>
            <w:tcW w:type="dxa" w:w="5076"/>
          </w:tcPr>
          <w:p>
            <w:pPr>
              <w:pStyle w:val="null3"/>
              <w:jc w:val="left"/>
            </w:pPr>
            <w:r>
              <w:rPr/>
              <w:t>供应商拟投入本项目车辆包括：洒水车1辆、工程维修车辆2辆、电动保洁作业车辆5辆、设备（高压喷雾器、花剪、高空剪、割草机、背负式喷雾器、高压喷药机、挂式打草机、油锯、手持式吸叶机、绿叶树枝粉碎机、高压清洗机）等，以上设备均要求运行状态良好，能全部满足或优于采购需求：得7分，有一项不满足扣0.5分，最低得0分。 注：上述车辆、设备等需提供设备清单及用途，否则不得分。</w:t>
            </w:r>
          </w:p>
        </w:tc>
      </w:tr>
      <w:tr>
        <w:tc>
          <w:tcPr>
            <w:tcW w:type="dxa" w:w="922"/>
            <w:gridSpan w:val="2"/>
            <w:vMerge/>
          </w:tcPr>
          <w:p/>
        </w:tc>
        <w:tc>
          <w:tcPr>
            <w:tcW w:type="dxa" w:w="2307"/>
          </w:tcPr>
          <w:p>
            <w:pPr>
              <w:pStyle w:val="null3"/>
              <w:jc w:val="left"/>
            </w:pPr>
            <w:r>
              <w:rPr/>
              <w:t>作制度及细则 (5.0分)</w:t>
            </w:r>
          </w:p>
        </w:tc>
        <w:tc>
          <w:tcPr>
            <w:tcW w:type="dxa" w:w="5076"/>
          </w:tcPr>
          <w:p>
            <w:pPr>
              <w:pStyle w:val="null3"/>
              <w:jc w:val="left"/>
            </w:pPr>
            <w:r>
              <w:rPr/>
              <w:t>供应商根据采购需求“一、项目概况（二）考核办法及相关标准和二、服务要求（二）项目技术要求”提供景观修复养护工作制度及细则，包括但不限于景观修复养护质量管理、环境卫生管理、设备管理、人事管理、员工培训、岗位操作工作规范等制度及细则： 1.工作制度及细则全面、科学、合理、针对性强、亮点多、完全满足且优于采购需求的，得5分； 2.工作制度及细则全面、合理、有针对性、有亮点、完全满足采购需求的，得3分； 3.工作制度及细则欠缺合理，不能完全满足采购需求的，得1分； 4.未提供工作制度及细则，不得分。</w:t>
            </w:r>
          </w:p>
        </w:tc>
      </w:tr>
      <w:tr>
        <w:tc>
          <w:tcPr>
            <w:tcW w:type="dxa" w:w="922"/>
            <w:gridSpan w:val="2"/>
            <w:vMerge/>
          </w:tcPr>
          <w:p/>
        </w:tc>
        <w:tc>
          <w:tcPr>
            <w:tcW w:type="dxa" w:w="2307"/>
          </w:tcPr>
          <w:p>
            <w:pPr>
              <w:pStyle w:val="null3"/>
              <w:jc w:val="left"/>
            </w:pPr>
            <w:r>
              <w:rPr/>
              <w:t>迎检及突发事件预案 (5.0分)</w:t>
            </w:r>
          </w:p>
        </w:tc>
        <w:tc>
          <w:tcPr>
            <w:tcW w:type="dxa" w:w="5076"/>
          </w:tcPr>
          <w:p>
            <w:pPr>
              <w:pStyle w:val="null3"/>
              <w:jc w:val="left"/>
            </w:pPr>
            <w:r>
              <w:rPr/>
              <w:t>供应商根据采购需求一、本次采购项目内容”提供迎检及突发事件预案，针对迎检、自然灾害（如台风、暴雨、洪水等）、设备设施故障等可能出现的紧急情况的应对措施： 1.方案具有全方位保障迎检及突发事件应急响应措施和能力，全面、科学、合理、针对性强、亮点多、完全满足且优于采购需求的，得5分； 2.方案全面、合理、有针对性、有亮点、比较能够保障迎检及突发事件应急响应措施和能力、完全满足采购需求的，得3分； 3.方案欠缺合理，不能够保障迎检及突发事件应急响应措施和能力、不能完全满足采购需求的，得1分； 4.未提供迎检及突发事件预案，不得分。</w:t>
            </w:r>
          </w:p>
        </w:tc>
      </w:tr>
      <w:tr>
        <w:tc>
          <w:tcPr>
            <w:tcW w:type="dxa" w:w="922"/>
            <w:gridSpan w:val="2"/>
            <w:vMerge/>
          </w:tcPr>
          <w:p/>
        </w:tc>
        <w:tc>
          <w:tcPr>
            <w:tcW w:type="dxa" w:w="2307"/>
          </w:tcPr>
          <w:p>
            <w:pPr>
              <w:pStyle w:val="null3"/>
              <w:jc w:val="left"/>
            </w:pPr>
            <w:r>
              <w:rPr/>
              <w:t>团队人员配备 (8.0分)</w:t>
            </w:r>
          </w:p>
        </w:tc>
        <w:tc>
          <w:tcPr>
            <w:tcW w:type="dxa" w:w="5076"/>
          </w:tcPr>
          <w:p>
            <w:pPr>
              <w:pStyle w:val="null3"/>
              <w:jc w:val="left"/>
            </w:pPr>
            <w:r>
              <w:rPr/>
              <w:t>1.供应商拟投入本项目市政部分的负责人取得市政专业高级工程师或以上职称得4分，取得市政专业工程师职称得2分，本项最高得4分。 2.供应商拟投入本项目绿化管养部分的负责人取得园林专业高级工程师或以上职称得4分，取得园林专业工程师职称得2分，本项最高得4分。 注：需提供相关证书原件的扫描件加盖供应商公章。</w:t>
            </w:r>
          </w:p>
        </w:tc>
      </w:tr>
      <w:tr>
        <w:tc>
          <w:tcPr>
            <w:tcW w:type="dxa" w:w="922"/>
            <w:gridSpan w:val="2"/>
            <w:vMerge w:val="restart"/>
          </w:tcPr>
          <w:p>
            <w:pPr>
              <w:pStyle w:val="null3"/>
              <w:jc w:val="center"/>
            </w:pPr>
            <w:r>
              <w:rPr/>
              <w:t>商务部分</w:t>
            </w:r>
          </w:p>
        </w:tc>
        <w:tc>
          <w:tcPr>
            <w:tcW w:type="dxa" w:w="2307"/>
          </w:tcPr>
          <w:p>
            <w:pPr>
              <w:pStyle w:val="null3"/>
              <w:jc w:val="left"/>
            </w:pPr>
            <w:r>
              <w:rPr/>
              <w:t>项目业绩经验 (20.0分)</w:t>
            </w:r>
          </w:p>
        </w:tc>
        <w:tc>
          <w:tcPr>
            <w:tcW w:type="dxa" w:w="5076"/>
          </w:tcPr>
          <w:p>
            <w:pPr>
              <w:pStyle w:val="null3"/>
              <w:jc w:val="left"/>
            </w:pPr>
            <w:r>
              <w:rPr/>
              <w:t>供应商2023年至今已完成或正在履行的同类项目业绩经验的每个得5分，本项最高得20分。 注：需提供合同或委托书及发票原件的扫描件并加盖供应商公章。</w:t>
            </w:r>
          </w:p>
        </w:tc>
      </w:tr>
      <w:tr>
        <w:tc>
          <w:tcPr>
            <w:tcW w:type="dxa" w:w="922"/>
            <w:gridSpan w:val="2"/>
            <w:vMerge/>
          </w:tcPr>
          <w:p/>
        </w:tc>
        <w:tc>
          <w:tcPr>
            <w:tcW w:type="dxa" w:w="2307"/>
          </w:tcPr>
          <w:p>
            <w:pPr>
              <w:pStyle w:val="null3"/>
              <w:jc w:val="left"/>
            </w:pPr>
            <w:r>
              <w:rPr/>
              <w:t>客户评价（依据项目业绩经验的业主评价，评价文件须加盖评价人单位公章） (10.0分)</w:t>
            </w:r>
          </w:p>
        </w:tc>
        <w:tc>
          <w:tcPr>
            <w:tcW w:type="dxa" w:w="5076"/>
          </w:tcPr>
          <w:p>
            <w:pPr>
              <w:pStyle w:val="null3"/>
              <w:jc w:val="left"/>
            </w:pPr>
            <w:r>
              <w:rPr/>
              <w:t>供应商获得过同类项目客户评价（好评）情况， 获得一次好评得2.5分，最多得10分。 须提供评价意见原件的扫描件并加盖供应商公章。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汕头市澄海区外砂河北岸景观修复养护服务项目</w:t>
      </w:r>
    </w:p>
    <w:p>
      <w:pPr>
        <w:pStyle w:val="null3"/>
        <w:jc w:val="both"/>
      </w:pPr>
      <w:r>
        <w:rPr>
          <w:sz w:val="52"/>
          <w:b/>
        </w:rPr>
        <w:t>服</w:t>
      </w:r>
    </w:p>
    <w:p>
      <w:pPr>
        <w:pStyle w:val="null3"/>
        <w:ind w:firstLine="456"/>
        <w:jc w:val="center"/>
      </w:pPr>
      <w:r>
        <w:rPr>
          <w:sz w:val="52"/>
          <w:b/>
        </w:rPr>
        <w:t>务</w:t>
      </w:r>
    </w:p>
    <w:p>
      <w:pPr>
        <w:pStyle w:val="null3"/>
        <w:ind w:firstLine="456"/>
        <w:jc w:val="center"/>
      </w:pPr>
      <w:r>
        <w:rPr>
          <w:sz w:val="52"/>
          <w:b/>
        </w:rPr>
        <w:t>合</w:t>
      </w:r>
    </w:p>
    <w:p>
      <w:pPr>
        <w:pStyle w:val="null3"/>
        <w:ind w:firstLine="456"/>
        <w:jc w:val="center"/>
      </w:pPr>
      <w:r>
        <w:rPr>
          <w:sz w:val="52"/>
          <w:b/>
        </w:rPr>
        <w:t>同</w:t>
      </w:r>
    </w:p>
    <w:p>
      <w:pPr>
        <w:pStyle w:val="null3"/>
        <w:ind w:firstLine="456"/>
        <w:jc w:val="center"/>
      </w:pPr>
      <w:r>
        <w:rPr>
          <w:sz w:val="28"/>
        </w:rPr>
        <w:t>甲方：</w:t>
      </w:r>
      <w:r>
        <w:rPr>
          <w:sz w:val="21"/>
          <w:u w:val="single"/>
        </w:rPr>
        <w:t xml:space="preserve">                                                </w:t>
      </w:r>
    </w:p>
    <w:p>
      <w:pPr>
        <w:pStyle w:val="null3"/>
        <w:ind w:firstLine="720"/>
        <w:jc w:val="both"/>
      </w:pPr>
      <w:r>
        <w:rPr>
          <w:sz w:val="28"/>
        </w:rPr>
        <w:t>乙方：</w:t>
      </w:r>
      <w:r>
        <w:rPr>
          <w:sz w:val="21"/>
          <w:u w:val="single"/>
        </w:rPr>
        <w:t xml:space="preserve">                                                </w:t>
      </w:r>
    </w:p>
    <w:p>
      <w:pPr>
        <w:pStyle w:val="null3"/>
        <w:ind w:firstLine="720"/>
        <w:jc w:val="both"/>
      </w:pPr>
      <w:r>
        <w:rPr>
          <w:sz w:val="28"/>
        </w:rPr>
        <w:t>签订地点：</w:t>
      </w:r>
      <w:r>
        <w:rPr>
          <w:sz w:val="21"/>
          <w:u w:val="single"/>
        </w:rPr>
        <w:t xml:space="preserve">                                           </w:t>
      </w:r>
    </w:p>
    <w:p>
      <w:pPr>
        <w:pStyle w:val="null3"/>
        <w:ind w:firstLine="720"/>
        <w:jc w:val="both"/>
      </w:pPr>
      <w:r>
        <w:rPr>
          <w:sz w:val="28"/>
        </w:rPr>
        <w:t>签订日期：</w:t>
      </w:r>
      <w:r>
        <w:rPr>
          <w:sz w:val="21"/>
          <w:u w:val="single"/>
        </w:rPr>
        <w:t xml:space="preserve">                                           </w:t>
      </w:r>
    </w:p>
    <w:p>
      <w:pPr>
        <w:pStyle w:val="null3"/>
        <w:jc w:val="both"/>
      </w:pPr>
      <w:r>
        <w:rPr/>
        <w:t xml:space="preserve"> </w:t>
      </w:r>
    </w:p>
    <w:p>
      <w:pPr>
        <w:pStyle w:val="null3"/>
        <w:jc w:val="both"/>
      </w:pPr>
      <w:r>
        <w:rPr>
          <w:sz w:val="24"/>
          <w:b/>
        </w:rPr>
        <w:t>甲方：</w:t>
      </w:r>
    </w:p>
    <w:p>
      <w:pPr>
        <w:pStyle w:val="null3"/>
        <w:jc w:val="both"/>
      </w:pPr>
      <w:r>
        <w:rPr>
          <w:sz w:val="24"/>
          <w:b/>
        </w:rPr>
        <w:t>地址：</w:t>
      </w:r>
    </w:p>
    <w:p>
      <w:pPr>
        <w:pStyle w:val="null3"/>
        <w:jc w:val="both"/>
      </w:pPr>
      <w:r>
        <w:rPr>
          <w:sz w:val="24"/>
          <w:b/>
        </w:rPr>
        <w:t>电话：</w:t>
      </w:r>
    </w:p>
    <w:p>
      <w:pPr>
        <w:pStyle w:val="null3"/>
        <w:jc w:val="both"/>
      </w:pPr>
      <w:r>
        <w:rPr>
          <w:sz w:val="24"/>
          <w:b/>
        </w:rPr>
        <w:t>乙方：</w:t>
      </w:r>
    </w:p>
    <w:p>
      <w:pPr>
        <w:pStyle w:val="null3"/>
        <w:jc w:val="both"/>
      </w:pPr>
      <w:r>
        <w:rPr>
          <w:sz w:val="24"/>
          <w:b/>
        </w:rPr>
        <w:t>地址：</w:t>
      </w:r>
    </w:p>
    <w:p>
      <w:pPr>
        <w:pStyle w:val="null3"/>
        <w:jc w:val="both"/>
      </w:pPr>
      <w:r>
        <w:rPr>
          <w:sz w:val="24"/>
          <w:b/>
        </w:rPr>
        <w:t>电话：</w:t>
      </w:r>
    </w:p>
    <w:p>
      <w:pPr>
        <w:pStyle w:val="null3"/>
        <w:ind w:firstLine="480"/>
        <w:jc w:val="both"/>
      </w:pPr>
      <w:r>
        <w:rPr>
          <w:sz w:val="24"/>
        </w:rPr>
        <w:t>根据</w:t>
      </w:r>
      <w:r>
        <w:rPr>
          <w:sz w:val="24"/>
        </w:rPr>
        <w:t>“</w:t>
      </w:r>
      <w:r>
        <w:rPr>
          <w:sz w:val="24"/>
        </w:rPr>
        <w:t>汕头市澄海区外砂河北岸景观修复养护服务项目</w:t>
      </w:r>
      <w:r>
        <w:rPr>
          <w:sz w:val="24"/>
        </w:rPr>
        <w:t>（采购项目编号：</w:t>
      </w:r>
      <w:r>
        <w:rPr>
          <w:sz w:val="24"/>
        </w:rPr>
        <w:t>440515-2026-00378</w:t>
      </w:r>
      <w:r>
        <w:rPr>
          <w:sz w:val="24"/>
        </w:rPr>
        <w:t>）</w:t>
      </w:r>
      <w:r>
        <w:rPr>
          <w:sz w:val="24"/>
        </w:rPr>
        <w:t>”</w:t>
      </w:r>
      <w:r>
        <w:rPr>
          <w:sz w:val="24"/>
        </w:rPr>
        <w:t>的采购结果，按照《中华人民共和国政府采购法》、《</w:t>
      </w:r>
      <w:r>
        <w:rPr>
          <w:sz w:val="24"/>
        </w:rPr>
        <w:t>中华人民共和国民法典（合同编）</w:t>
      </w:r>
      <w:r>
        <w:rPr>
          <w:sz w:val="24"/>
        </w:rPr>
        <w:t>》的规定，经双方协商，本着平等互利和诚实信用的原则，一致同意签订本合同如下。</w:t>
      </w:r>
    </w:p>
    <w:p>
      <w:pPr>
        <w:pStyle w:val="null3"/>
        <w:ind w:firstLine="482"/>
        <w:jc w:val="both"/>
      </w:pPr>
      <w:r>
        <w:rPr>
          <w:sz w:val="24"/>
          <w:b/>
        </w:rPr>
        <w:t>第一条：项目名称</w:t>
      </w:r>
    </w:p>
    <w:p>
      <w:pPr>
        <w:pStyle w:val="null3"/>
        <w:ind w:firstLine="482"/>
        <w:jc w:val="both"/>
      </w:pPr>
      <w:r>
        <w:rPr>
          <w:sz w:val="24"/>
        </w:rPr>
        <w:t>汕头市澄海区外砂河北岸景观修复养护服务项目</w:t>
      </w:r>
    </w:p>
    <w:p>
      <w:pPr>
        <w:pStyle w:val="null3"/>
        <w:ind w:firstLine="482"/>
        <w:jc w:val="both"/>
      </w:pPr>
      <w:r>
        <w:rPr>
          <w:sz w:val="24"/>
          <w:b/>
        </w:rPr>
        <w:t>第二条：承包内容</w:t>
      </w:r>
    </w:p>
    <w:p>
      <w:pPr>
        <w:pStyle w:val="null3"/>
        <w:ind w:firstLine="480"/>
        <w:jc w:val="both"/>
      </w:pPr>
      <w:r>
        <w:rPr>
          <w:sz w:val="24"/>
        </w:rPr>
        <w:t>1</w:t>
      </w:r>
      <w:r>
        <w:rPr>
          <w:sz w:val="24"/>
        </w:rPr>
        <w:t>、管理范围：</w:t>
      </w:r>
      <w:r>
        <w:rPr>
          <w:sz w:val="24"/>
        </w:rPr>
        <w:t>汕头市澄海区外砂河北岸管辖区域</w:t>
      </w:r>
      <w:r>
        <w:rPr>
          <w:sz w:val="24"/>
        </w:rPr>
        <w:t>。</w:t>
      </w:r>
    </w:p>
    <w:p>
      <w:pPr>
        <w:pStyle w:val="null3"/>
        <w:ind w:firstLine="480"/>
        <w:jc w:val="both"/>
      </w:pPr>
      <w:r>
        <w:rPr>
          <w:sz w:val="24"/>
        </w:rPr>
        <w:t>2</w:t>
      </w:r>
      <w:r>
        <w:rPr>
          <w:sz w:val="24"/>
        </w:rPr>
        <w:t>、管理内容：外砂河北岸景观修复养护内容包括道路养护、橡胶步道养护、护栏养护、绿化养护、景观照明养护、秩序管理等几方面。</w:t>
      </w:r>
    </w:p>
    <w:p>
      <w:pPr>
        <w:pStyle w:val="null3"/>
        <w:ind w:firstLine="480"/>
        <w:jc w:val="both"/>
      </w:pPr>
      <w:r>
        <w:rPr>
          <w:sz w:val="24"/>
        </w:rPr>
        <w:t>（</w:t>
      </w:r>
      <w:r>
        <w:rPr>
          <w:sz w:val="24"/>
        </w:rPr>
        <w:t>1</w:t>
      </w:r>
      <w:r>
        <w:rPr>
          <w:sz w:val="24"/>
        </w:rPr>
        <w:t>）道路及橡胶步道养护：按照《汕头市市级市政设施日常维修及养护质量标准（试行）》、《汕头市市级市政工程设施养护技术规范（试行）》执行。对外砂河北岸管辖区域的道路及橡胶绿道进行养护，包括道路日常巡查、破损路面及橡胶步道修复，标志线恢复等。</w:t>
      </w:r>
    </w:p>
    <w:p>
      <w:pPr>
        <w:pStyle w:val="null3"/>
        <w:ind w:firstLine="480"/>
        <w:jc w:val="both"/>
      </w:pPr>
      <w:r>
        <w:rPr>
          <w:sz w:val="24"/>
        </w:rPr>
        <w:t>（</w:t>
      </w:r>
      <w:r>
        <w:rPr>
          <w:sz w:val="24"/>
        </w:rPr>
        <w:t>2</w:t>
      </w:r>
      <w:r>
        <w:rPr>
          <w:sz w:val="24"/>
        </w:rPr>
        <w:t>）护栏养护：按照《汕头市市级市政设施日常</w:t>
      </w:r>
      <w:r>
        <w:rPr>
          <w:sz w:val="24"/>
        </w:rPr>
        <w:t>维修及养护质量标准（试行）》、《汕头市市级市政工程设施养护技术规范（试行）》执行。对外砂河北岸管辖区域的各护栏进行养护，包括护栏日常巡查，受损护栏修复等。</w:t>
      </w:r>
    </w:p>
    <w:p>
      <w:pPr>
        <w:pStyle w:val="null3"/>
        <w:ind w:firstLine="480"/>
        <w:jc w:val="both"/>
      </w:pPr>
      <w:r>
        <w:rPr>
          <w:sz w:val="24"/>
        </w:rPr>
        <w:t xml:space="preserve"> </w:t>
      </w:r>
      <w:r>
        <w:rPr>
          <w:sz w:val="24"/>
        </w:rPr>
        <w:t>（</w:t>
      </w:r>
      <w:r>
        <w:rPr>
          <w:sz w:val="24"/>
        </w:rPr>
        <w:t>3</w:t>
      </w:r>
      <w:r>
        <w:rPr>
          <w:sz w:val="24"/>
        </w:rPr>
        <w:t>）绿化管养：按照《汕头市市级城市绿地养护质量标准（试行）》（一级公园绿地要求和标准）、《汕头市市级城市绿地常规养护技术规范（试行）》执行。对外砂河北岸管辖区域的绿化进行养护，包括对范围内的绿化进行日常巡查，修剪，除杂草，淋水，施肥，除虫等。</w:t>
      </w:r>
    </w:p>
    <w:p>
      <w:pPr>
        <w:pStyle w:val="null3"/>
        <w:ind w:firstLine="480"/>
        <w:jc w:val="both"/>
      </w:pPr>
      <w:r>
        <w:rPr>
          <w:sz w:val="24"/>
        </w:rPr>
        <w:t>（</w:t>
      </w:r>
      <w:r>
        <w:rPr>
          <w:sz w:val="24"/>
        </w:rPr>
        <w:t>4</w:t>
      </w:r>
      <w:r>
        <w:rPr>
          <w:sz w:val="24"/>
        </w:rPr>
        <w:t>）景观照明养护：按照《汕头市市级路灯设施维修养护质量标准（试行）》、《汕头市市级路灯设施养护技术规范（试行）》执行。对外砂河北岸管辖区域的景观照明进行养护，包括对全线照明灯柱及线路、堤岸景观灯带的日常巡查，及时修复受损灯柱灯罩、供电控制箱及景观灯带等景观照明设施。照明灯柱</w:t>
      </w:r>
      <w:r>
        <w:rPr>
          <w:sz w:val="24"/>
        </w:rPr>
        <w:t>497</w:t>
      </w:r>
      <w:r>
        <w:rPr>
          <w:sz w:val="24"/>
        </w:rPr>
        <w:t>支，堤岸景观灯带全长</w:t>
      </w:r>
      <w:r>
        <w:rPr>
          <w:sz w:val="24"/>
        </w:rPr>
        <w:t>3000</w:t>
      </w:r>
      <w:r>
        <w:rPr>
          <w:sz w:val="24"/>
        </w:rPr>
        <w:t>米，亮灯率达到</w:t>
      </w:r>
      <w:r>
        <w:rPr>
          <w:sz w:val="24"/>
        </w:rPr>
        <w:t>97%</w:t>
      </w:r>
      <w:r>
        <w:rPr>
          <w:sz w:val="24"/>
        </w:rPr>
        <w:t>以上。</w:t>
      </w:r>
    </w:p>
    <w:p>
      <w:pPr>
        <w:pStyle w:val="null3"/>
        <w:ind w:firstLine="480"/>
        <w:jc w:val="both"/>
      </w:pPr>
      <w:r>
        <w:rPr>
          <w:sz w:val="24"/>
        </w:rPr>
        <w:t>（</w:t>
      </w:r>
      <w:r>
        <w:rPr>
          <w:sz w:val="24"/>
        </w:rPr>
        <w:t>5</w:t>
      </w:r>
      <w:r>
        <w:rPr>
          <w:sz w:val="24"/>
        </w:rPr>
        <w:t>）秩序管理：管理外砂河北岸上的各种设施不受破坏，维持良好游憩及配套免费停车秩序。督促游客自觉维护河岸的环境卫生，制止破坏河岸上各种设施的行为，同时制止小商小贩摆摊设点经营和各种车辆进入河岸景区，必要时配合城管执法部门处理违章事件等。</w:t>
      </w:r>
    </w:p>
    <w:p>
      <w:pPr>
        <w:pStyle w:val="null3"/>
        <w:ind w:firstLine="480"/>
        <w:jc w:val="both"/>
      </w:pPr>
      <w:r>
        <w:rPr>
          <w:sz w:val="24"/>
        </w:rPr>
        <w:t>（</w:t>
      </w:r>
      <w:r>
        <w:rPr>
          <w:sz w:val="24"/>
        </w:rPr>
        <w:t>6</w:t>
      </w:r>
      <w:r>
        <w:rPr>
          <w:sz w:val="24"/>
        </w:rPr>
        <w:t>）其他：按照《汕头市市级市政设施日常维修及养护质量标准（试行）》、《汕头市市级市政工程设施养护技术规范（试行）》执行。对外砂河北岸管辖区域的绿道范围内石凳、花斗、车止石等设施的维修养护。</w:t>
      </w:r>
    </w:p>
    <w:p>
      <w:pPr>
        <w:pStyle w:val="null3"/>
        <w:ind w:firstLine="482"/>
        <w:jc w:val="both"/>
      </w:pPr>
      <w:r>
        <w:rPr>
          <w:sz w:val="24"/>
          <w:b/>
        </w:rPr>
        <w:t>第三条：承包期限</w:t>
      </w:r>
    </w:p>
    <w:p>
      <w:pPr>
        <w:pStyle w:val="null3"/>
        <w:ind w:firstLine="480"/>
        <w:jc w:val="both"/>
      </w:pPr>
      <w:r>
        <w:rPr>
          <w:sz w:val="24"/>
        </w:rPr>
        <w:t>3</w:t>
      </w:r>
      <w:r>
        <w:rPr>
          <w:sz w:val="24"/>
        </w:rPr>
        <w:t>年</w:t>
      </w:r>
      <w:r>
        <w:rPr>
          <w:sz w:val="24"/>
        </w:rPr>
        <w:t>（一年一签）</w:t>
      </w:r>
      <w:r>
        <w:rPr>
          <w:sz w:val="24"/>
        </w:rPr>
        <w:t>，</w:t>
      </w:r>
      <w:r>
        <w:rPr>
          <w:sz w:val="24"/>
        </w:rPr>
        <w:t>本次为第</w:t>
      </w:r>
      <w:r>
        <w:rPr>
          <w:sz w:val="21"/>
          <w:u w:val="single"/>
        </w:rPr>
        <w:t xml:space="preserve">   </w:t>
      </w:r>
      <w:r>
        <w:rPr>
          <w:sz w:val="24"/>
        </w:rPr>
        <w:t>年，</w:t>
      </w:r>
      <w:r>
        <w:rPr>
          <w:sz w:val="24"/>
        </w:rPr>
        <w:t>自</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日起至</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日止。</w:t>
      </w:r>
    </w:p>
    <w:p>
      <w:pPr>
        <w:pStyle w:val="null3"/>
        <w:ind w:firstLine="482"/>
        <w:jc w:val="both"/>
      </w:pPr>
      <w:r>
        <w:rPr>
          <w:sz w:val="24"/>
          <w:b/>
        </w:rPr>
        <w:t>第四条：承包经费及承包方式</w:t>
      </w:r>
    </w:p>
    <w:p>
      <w:pPr>
        <w:pStyle w:val="null3"/>
        <w:ind w:firstLine="480"/>
        <w:jc w:val="both"/>
      </w:pPr>
      <w:r>
        <w:rPr>
          <w:sz w:val="24"/>
        </w:rPr>
        <w:t>1</w:t>
      </w:r>
      <w:r>
        <w:rPr>
          <w:sz w:val="24"/>
        </w:rPr>
        <w:t>、合同价</w:t>
      </w:r>
      <w:r>
        <w:rPr>
          <w:sz w:val="21"/>
          <w:u w:val="single"/>
        </w:rPr>
        <w:t xml:space="preserve">           </w:t>
      </w:r>
      <w:r>
        <w:rPr>
          <w:sz w:val="24"/>
        </w:rPr>
        <w:t>元，每月费用</w:t>
      </w:r>
      <w:r>
        <w:rPr>
          <w:sz w:val="21"/>
          <w:u w:val="single"/>
        </w:rPr>
        <w:t xml:space="preserve">         </w:t>
      </w:r>
      <w:r>
        <w:rPr>
          <w:sz w:val="24"/>
        </w:rPr>
        <w:t>元。每月结算金额按本合同第六条进行计算。</w:t>
      </w:r>
    </w:p>
    <w:p>
      <w:pPr>
        <w:pStyle w:val="null3"/>
        <w:ind w:firstLine="480"/>
        <w:jc w:val="both"/>
      </w:pPr>
      <w:r>
        <w:rPr>
          <w:sz w:val="24"/>
        </w:rPr>
        <w:t>2</w:t>
      </w:r>
      <w:r>
        <w:rPr>
          <w:sz w:val="24"/>
        </w:rPr>
        <w:t>、承包方式：按合同总价包干。甲方将外砂河北岸景观修复养护任务工作量及相应的经费交给乙方，乙方按甲方的维修养护要求和标准组织维修养护工作，并接受甲方的指导、监督和检査验收。</w:t>
      </w:r>
    </w:p>
    <w:p>
      <w:pPr>
        <w:pStyle w:val="null3"/>
        <w:ind w:firstLine="482"/>
        <w:jc w:val="both"/>
      </w:pPr>
      <w:r>
        <w:rPr>
          <w:sz w:val="24"/>
          <w:b/>
        </w:rPr>
        <w:t>第五条：绿地管理养护工作要求和质量标准</w:t>
      </w:r>
    </w:p>
    <w:p>
      <w:pPr>
        <w:pStyle w:val="null3"/>
        <w:ind w:firstLine="480"/>
        <w:jc w:val="both"/>
      </w:pPr>
      <w:r>
        <w:rPr>
          <w:sz w:val="24"/>
        </w:rPr>
        <w:t>（一）巡查员维护秩序管理要求</w:t>
      </w:r>
    </w:p>
    <w:p>
      <w:pPr>
        <w:pStyle w:val="null3"/>
        <w:ind w:firstLine="480"/>
        <w:jc w:val="both"/>
      </w:pPr>
      <w:r>
        <w:rPr>
          <w:sz w:val="24"/>
        </w:rPr>
        <w:t>1</w:t>
      </w:r>
      <w:r>
        <w:rPr>
          <w:sz w:val="24"/>
        </w:rPr>
        <w:t>、管理任务和目标：管理外砂河北岸上的各种设施不受破坏，维持良好游憩秩序及配套免费停车场秩序。</w:t>
      </w:r>
    </w:p>
    <w:p>
      <w:pPr>
        <w:pStyle w:val="null3"/>
        <w:ind w:firstLine="480"/>
        <w:jc w:val="both"/>
      </w:pPr>
      <w:r>
        <w:rPr>
          <w:sz w:val="24"/>
        </w:rPr>
        <w:t>2</w:t>
      </w:r>
      <w:r>
        <w:rPr>
          <w:sz w:val="24"/>
        </w:rPr>
        <w:t>、管理内容：督促游客自觉维护河岸的环境卫生及配套免费停车场秩序，制止破坏河岸上各种设施的行为，同时制止小商小贩摆摊设点经营和各种车辆进入河岸景区，必要时配合城管执法部门处理违法违章事件。</w:t>
      </w:r>
    </w:p>
    <w:p>
      <w:pPr>
        <w:pStyle w:val="null3"/>
        <w:ind w:firstLine="480"/>
        <w:jc w:val="both"/>
      </w:pPr>
      <w:r>
        <w:rPr>
          <w:sz w:val="24"/>
        </w:rPr>
        <w:t>3</w:t>
      </w:r>
      <w:r>
        <w:rPr>
          <w:sz w:val="24"/>
        </w:rPr>
        <w:t>、管理要求</w:t>
      </w:r>
    </w:p>
    <w:p>
      <w:pPr>
        <w:pStyle w:val="null3"/>
        <w:ind w:firstLine="480"/>
        <w:jc w:val="both"/>
      </w:pPr>
      <w:r>
        <w:rPr>
          <w:sz w:val="24"/>
        </w:rPr>
        <w:t>（</w:t>
      </w:r>
      <w:r>
        <w:rPr>
          <w:sz w:val="24"/>
        </w:rPr>
        <w:t>1</w:t>
      </w:r>
      <w:r>
        <w:rPr>
          <w:sz w:val="24"/>
        </w:rPr>
        <w:t>）巡查员应持证上岗，服装统一，服从业主的督导，自觉接受有关部门指导。</w:t>
      </w:r>
    </w:p>
    <w:p>
      <w:pPr>
        <w:pStyle w:val="null3"/>
        <w:ind w:firstLine="480"/>
        <w:jc w:val="both"/>
      </w:pPr>
      <w:r>
        <w:rPr>
          <w:sz w:val="24"/>
        </w:rPr>
        <w:t>（</w:t>
      </w:r>
      <w:r>
        <w:rPr>
          <w:sz w:val="24"/>
        </w:rPr>
        <w:t>2</w:t>
      </w:r>
      <w:r>
        <w:rPr>
          <w:sz w:val="24"/>
        </w:rPr>
        <w:t>）巡查员应定员、定岗，实行</w:t>
      </w:r>
      <w:r>
        <w:rPr>
          <w:sz w:val="24"/>
        </w:rPr>
        <w:t>24</w:t>
      </w:r>
      <w:r>
        <w:rPr>
          <w:sz w:val="24"/>
        </w:rPr>
        <w:t>小时轮流执勤同时有巡查人员来回检查巡视。做到不迟到不早退；执勤时要文明、规范、严格、到位，处事得当。</w:t>
      </w:r>
    </w:p>
    <w:p>
      <w:pPr>
        <w:pStyle w:val="null3"/>
        <w:ind w:firstLine="480"/>
        <w:jc w:val="both"/>
      </w:pPr>
      <w:r>
        <w:rPr>
          <w:sz w:val="24"/>
        </w:rPr>
        <w:t>（</w:t>
      </w:r>
      <w:r>
        <w:rPr>
          <w:sz w:val="24"/>
        </w:rPr>
        <w:t>3</w:t>
      </w:r>
      <w:r>
        <w:rPr>
          <w:sz w:val="24"/>
        </w:rPr>
        <w:t>）巡查员要求</w:t>
      </w:r>
      <w:r>
        <w:rPr>
          <w:sz w:val="24"/>
        </w:rPr>
        <w:t>24</w:t>
      </w:r>
      <w:r>
        <w:rPr>
          <w:sz w:val="24"/>
        </w:rPr>
        <w:t>小时值班。</w:t>
      </w:r>
    </w:p>
    <w:p>
      <w:pPr>
        <w:pStyle w:val="null3"/>
        <w:ind w:firstLine="480"/>
        <w:jc w:val="both"/>
      </w:pPr>
      <w:r>
        <w:rPr>
          <w:sz w:val="24"/>
        </w:rPr>
        <w:t>（</w:t>
      </w:r>
      <w:r>
        <w:rPr>
          <w:sz w:val="24"/>
        </w:rPr>
        <w:t>4</w:t>
      </w:r>
      <w:r>
        <w:rPr>
          <w:sz w:val="24"/>
        </w:rPr>
        <w:t>）发现违反《汕头经济特区公园广场条例》第三十九条第三款、第四十一条、第四十八条以及以下活动和行为的应立即采取有效措施予以禁止：</w:t>
      </w:r>
    </w:p>
    <w:p>
      <w:pPr>
        <w:pStyle w:val="null3"/>
        <w:ind w:firstLine="480"/>
        <w:jc w:val="both"/>
      </w:pPr>
      <w:r>
        <w:rPr>
          <w:sz w:val="24"/>
        </w:rPr>
        <w:t xml:space="preserve">① </w:t>
      </w:r>
      <w:r>
        <w:rPr>
          <w:sz w:val="24"/>
        </w:rPr>
        <w:t>在河岸搭建戏棚等任何影响市容环境卫生的临时构筑物。</w:t>
      </w:r>
    </w:p>
    <w:p>
      <w:pPr>
        <w:pStyle w:val="null3"/>
        <w:ind w:firstLine="480"/>
        <w:jc w:val="both"/>
      </w:pPr>
      <w:r>
        <w:rPr>
          <w:sz w:val="24"/>
        </w:rPr>
        <w:t xml:space="preserve">② </w:t>
      </w:r>
      <w:r>
        <w:rPr>
          <w:sz w:val="24"/>
        </w:rPr>
        <w:t>占用河岸摆摊设点经营棋牌桌、功夫茶、兜售商品、贩卖烧烤食品等一切经营活动。</w:t>
      </w:r>
    </w:p>
    <w:p>
      <w:pPr>
        <w:pStyle w:val="null3"/>
        <w:ind w:firstLine="480"/>
        <w:jc w:val="both"/>
      </w:pPr>
      <w:r>
        <w:rPr>
          <w:sz w:val="24"/>
        </w:rPr>
        <w:t xml:space="preserve">③ </w:t>
      </w:r>
      <w:r>
        <w:rPr>
          <w:sz w:val="24"/>
        </w:rPr>
        <w:t>在河岸从事卖淫、嫖娼、赌博、算命等违法违规活动。</w:t>
      </w:r>
    </w:p>
    <w:p>
      <w:pPr>
        <w:pStyle w:val="null3"/>
        <w:ind w:firstLine="480"/>
        <w:jc w:val="both"/>
      </w:pPr>
      <w:r>
        <w:rPr>
          <w:sz w:val="24"/>
        </w:rPr>
        <w:t xml:space="preserve">④ </w:t>
      </w:r>
      <w:r>
        <w:rPr>
          <w:sz w:val="24"/>
        </w:rPr>
        <w:t>在河岸放风筝、滑冰、遛狗、钓鱼等。</w:t>
      </w:r>
    </w:p>
    <w:p>
      <w:pPr>
        <w:pStyle w:val="null3"/>
        <w:ind w:firstLine="480"/>
        <w:jc w:val="both"/>
      </w:pPr>
      <w:r>
        <w:rPr>
          <w:sz w:val="24"/>
        </w:rPr>
        <w:t xml:space="preserve">⑤ </w:t>
      </w:r>
      <w:r>
        <w:rPr>
          <w:sz w:val="24"/>
        </w:rPr>
        <w:t>在河岸的观景平台栏杆上拴系船舶缆绳。或者靠观景平台停泊从事交易、装卸活动。</w:t>
      </w:r>
    </w:p>
    <w:p>
      <w:pPr>
        <w:pStyle w:val="null3"/>
        <w:ind w:firstLine="480"/>
        <w:jc w:val="both"/>
      </w:pPr>
      <w:r>
        <w:rPr>
          <w:sz w:val="24"/>
        </w:rPr>
        <w:t xml:space="preserve">⑥ </w:t>
      </w:r>
      <w:r>
        <w:rPr>
          <w:sz w:val="24"/>
        </w:rPr>
        <w:t>在河岸非制定区域违法停放车辆。</w:t>
      </w:r>
    </w:p>
    <w:p>
      <w:pPr>
        <w:pStyle w:val="null3"/>
        <w:ind w:firstLine="480"/>
        <w:jc w:val="both"/>
      </w:pPr>
      <w:r>
        <w:rPr>
          <w:sz w:val="24"/>
        </w:rPr>
        <w:t xml:space="preserve">⑦ </w:t>
      </w:r>
      <w:r>
        <w:rPr>
          <w:sz w:val="24"/>
        </w:rPr>
        <w:t>除残疾人车辆外，禁止其它车辆进入河岸。</w:t>
      </w:r>
    </w:p>
    <w:p>
      <w:pPr>
        <w:pStyle w:val="null3"/>
        <w:ind w:firstLine="480"/>
        <w:jc w:val="both"/>
      </w:pPr>
      <w:r>
        <w:rPr>
          <w:sz w:val="24"/>
        </w:rPr>
        <w:t>（二）绿化管理要求</w:t>
      </w:r>
    </w:p>
    <w:p>
      <w:pPr>
        <w:pStyle w:val="null3"/>
        <w:ind w:firstLine="480"/>
        <w:jc w:val="both"/>
      </w:pPr>
      <w:r>
        <w:rPr>
          <w:sz w:val="24"/>
        </w:rPr>
        <w:t>1</w:t>
      </w:r>
      <w:r>
        <w:rPr>
          <w:sz w:val="24"/>
        </w:rPr>
        <w:t>、按照《汕头市市级城市绿地养护质量标准（试行）》（一级公园绿地要求和标准）、《汕头市市级城市绿地常规养护技术规范（试行）》，制订完善的养护技术方案，建有工种齐全和固定的养护队伍，养护到位、得当，达到黄土不露天，绿地总体景观好，在合同终止时各种绿化植物至少应保持原样。</w:t>
      </w:r>
    </w:p>
    <w:p>
      <w:pPr>
        <w:pStyle w:val="null3"/>
        <w:ind w:firstLine="480"/>
        <w:jc w:val="both"/>
      </w:pPr>
      <w:r>
        <w:rPr>
          <w:sz w:val="24"/>
        </w:rPr>
        <w:t>2</w:t>
      </w:r>
      <w:r>
        <w:rPr>
          <w:sz w:val="24"/>
        </w:rPr>
        <w:t>、植物生长状况</w:t>
      </w:r>
    </w:p>
    <w:p>
      <w:pPr>
        <w:pStyle w:val="null3"/>
        <w:ind w:firstLine="480"/>
        <w:jc w:val="both"/>
      </w:pPr>
      <w:r>
        <w:rPr>
          <w:sz w:val="24"/>
        </w:rPr>
        <w:t>（</w:t>
      </w:r>
      <w:r>
        <w:rPr>
          <w:sz w:val="24"/>
        </w:rPr>
        <w:t>1</w:t>
      </w:r>
      <w:r>
        <w:rPr>
          <w:sz w:val="24"/>
        </w:rPr>
        <w:t>）植株生长强健，生长发育良好，无枯枝、徒长枝、病虫枝、死杈。</w:t>
      </w:r>
    </w:p>
    <w:p>
      <w:pPr>
        <w:pStyle w:val="null3"/>
        <w:ind w:firstLine="480"/>
        <w:jc w:val="both"/>
      </w:pPr>
      <w:r>
        <w:rPr>
          <w:sz w:val="24"/>
        </w:rPr>
        <w:t>（</w:t>
      </w:r>
      <w:r>
        <w:rPr>
          <w:sz w:val="24"/>
        </w:rPr>
        <w:t>2</w:t>
      </w:r>
      <w:r>
        <w:rPr>
          <w:sz w:val="24"/>
        </w:rPr>
        <w:t>）树木树冠圆满，分支点合适，主侧枝分布均衡、数量适宜、内膛不乱、通风透光。</w:t>
      </w:r>
    </w:p>
    <w:p>
      <w:pPr>
        <w:pStyle w:val="null3"/>
        <w:ind w:firstLine="480"/>
        <w:jc w:val="both"/>
      </w:pPr>
      <w:r>
        <w:rPr>
          <w:sz w:val="24"/>
        </w:rPr>
        <w:t>（</w:t>
      </w:r>
      <w:r>
        <w:rPr>
          <w:sz w:val="24"/>
        </w:rPr>
        <w:t>3</w:t>
      </w:r>
      <w:r>
        <w:rPr>
          <w:sz w:val="24"/>
        </w:rPr>
        <w:t>）病虫害控制及时、有效，被害植株不超过</w:t>
      </w:r>
      <w:r>
        <w:rPr>
          <w:sz w:val="24"/>
        </w:rPr>
        <w:t>3</w:t>
      </w:r>
      <w:r>
        <w:rPr>
          <w:sz w:val="24"/>
        </w:rPr>
        <w:t>﹪；叶色、叶形正常，叶上无厚重粉尘覆盖。</w:t>
      </w:r>
    </w:p>
    <w:p>
      <w:pPr>
        <w:pStyle w:val="null3"/>
        <w:ind w:firstLine="480"/>
        <w:jc w:val="both"/>
      </w:pPr>
      <w:r>
        <w:rPr>
          <w:sz w:val="24"/>
        </w:rPr>
        <w:t>3</w:t>
      </w:r>
      <w:r>
        <w:rPr>
          <w:sz w:val="24"/>
        </w:rPr>
        <w:t>、乔灌木</w:t>
      </w:r>
    </w:p>
    <w:p>
      <w:pPr>
        <w:pStyle w:val="null3"/>
        <w:ind w:firstLine="480"/>
        <w:jc w:val="both"/>
      </w:pPr>
      <w:r>
        <w:rPr>
          <w:sz w:val="24"/>
        </w:rPr>
        <w:t>绿地内无死株、缺株，无明显倾斜或倒伏植株（保留树种、依景观需要的除外），绿地内植株扶正、补植及时；乔灌木保存率</w:t>
      </w:r>
      <w:r>
        <w:rPr>
          <w:sz w:val="24"/>
        </w:rPr>
        <w:t>98%</w:t>
      </w:r>
      <w:r>
        <w:rPr>
          <w:sz w:val="24"/>
        </w:rPr>
        <w:t>以上；修剪得当，时间适合，修剪作业符合植物生长特性，分枝不影响游览和观景。</w:t>
      </w:r>
    </w:p>
    <w:p>
      <w:pPr>
        <w:pStyle w:val="null3"/>
        <w:ind w:firstLine="480"/>
        <w:jc w:val="both"/>
      </w:pPr>
      <w:r>
        <w:rPr>
          <w:sz w:val="24"/>
        </w:rPr>
        <w:t>4</w:t>
      </w:r>
      <w:r>
        <w:rPr>
          <w:sz w:val="24"/>
        </w:rPr>
        <w:t>、绿篱色块</w:t>
      </w:r>
    </w:p>
    <w:p>
      <w:pPr>
        <w:pStyle w:val="null3"/>
        <w:ind w:firstLine="480"/>
        <w:jc w:val="both"/>
      </w:pPr>
      <w:r>
        <w:rPr>
          <w:sz w:val="24"/>
        </w:rPr>
        <w:t>根据其生长特性及配置要求合理修剪，具有立体感、艺术感，造型美观，无</w:t>
      </w:r>
      <w:r>
        <w:rPr>
          <w:sz w:val="24"/>
        </w:rPr>
        <w:t>5cm</w:t>
      </w:r>
      <w:r>
        <w:rPr>
          <w:sz w:val="24"/>
        </w:rPr>
        <w:t>以上徒长枝；无杂草，无残缺，无落叶杂物堆积。</w:t>
      </w:r>
    </w:p>
    <w:p>
      <w:pPr>
        <w:pStyle w:val="null3"/>
        <w:ind w:firstLine="480"/>
        <w:jc w:val="both"/>
      </w:pPr>
      <w:r>
        <w:rPr>
          <w:sz w:val="24"/>
        </w:rPr>
        <w:t>5</w:t>
      </w:r>
      <w:r>
        <w:rPr>
          <w:sz w:val="24"/>
        </w:rPr>
        <w:t>、草本花卉</w:t>
      </w:r>
    </w:p>
    <w:p>
      <w:pPr>
        <w:pStyle w:val="null3"/>
        <w:ind w:firstLine="480"/>
        <w:jc w:val="both"/>
      </w:pPr>
      <w:r>
        <w:rPr>
          <w:sz w:val="24"/>
        </w:rPr>
        <w:t>完整美观，开花适时，花繁、色正，开花时覆盖率达到</w:t>
      </w:r>
      <w:r>
        <w:rPr>
          <w:sz w:val="24"/>
        </w:rPr>
        <w:t>95%</w:t>
      </w:r>
      <w:r>
        <w:rPr>
          <w:sz w:val="24"/>
        </w:rPr>
        <w:t>以上，无杂草；花后需修剪的，修剪合理、及时。</w:t>
      </w:r>
    </w:p>
    <w:p>
      <w:pPr>
        <w:pStyle w:val="null3"/>
        <w:ind w:firstLine="480"/>
        <w:jc w:val="both"/>
      </w:pPr>
      <w:r>
        <w:rPr>
          <w:sz w:val="24"/>
        </w:rPr>
        <w:t>6</w:t>
      </w:r>
      <w:r>
        <w:rPr>
          <w:sz w:val="24"/>
        </w:rPr>
        <w:t>、藤本植物</w:t>
      </w:r>
    </w:p>
    <w:p>
      <w:pPr>
        <w:pStyle w:val="null3"/>
        <w:ind w:firstLine="480"/>
        <w:jc w:val="both"/>
      </w:pPr>
      <w:r>
        <w:rPr>
          <w:sz w:val="24"/>
        </w:rPr>
        <w:t>开花适时，牵引得当、及时，覆盖率不低于</w:t>
      </w:r>
      <w:r>
        <w:rPr>
          <w:sz w:val="24"/>
        </w:rPr>
        <w:t>90</w:t>
      </w:r>
      <w:r>
        <w:rPr>
          <w:sz w:val="24"/>
        </w:rPr>
        <w:t>﹪。</w:t>
      </w:r>
    </w:p>
    <w:p>
      <w:pPr>
        <w:pStyle w:val="null3"/>
        <w:ind w:firstLine="480"/>
        <w:jc w:val="both"/>
      </w:pPr>
      <w:r>
        <w:rPr>
          <w:sz w:val="24"/>
        </w:rPr>
        <w:t>7</w:t>
      </w:r>
      <w:r>
        <w:rPr>
          <w:sz w:val="24"/>
        </w:rPr>
        <w:t>、草坪和地被植物</w:t>
      </w:r>
    </w:p>
    <w:p>
      <w:pPr>
        <w:pStyle w:val="null3"/>
        <w:ind w:firstLine="480"/>
        <w:jc w:val="both"/>
      </w:pPr>
      <w:r>
        <w:rPr>
          <w:sz w:val="24"/>
        </w:rPr>
        <w:t>草坪平整，整齐雅观，覆盖率达</w:t>
      </w:r>
      <w:r>
        <w:rPr>
          <w:sz w:val="24"/>
        </w:rPr>
        <w:t>98%</w:t>
      </w:r>
      <w:r>
        <w:rPr>
          <w:sz w:val="24"/>
        </w:rPr>
        <w:t>以上，杂草率低于</w:t>
      </w:r>
      <w:r>
        <w:rPr>
          <w:sz w:val="24"/>
        </w:rPr>
        <w:t>3%</w:t>
      </w:r>
      <w:r>
        <w:rPr>
          <w:sz w:val="24"/>
        </w:rPr>
        <w:t>且无</w:t>
      </w:r>
      <w:r>
        <w:rPr>
          <w:sz w:val="24"/>
        </w:rPr>
        <w:t>10cm</w:t>
      </w:r>
      <w:r>
        <w:rPr>
          <w:sz w:val="24"/>
        </w:rPr>
        <w:t>以上杂草；无坑洼积水，无裸露地。</w:t>
      </w:r>
    </w:p>
    <w:p>
      <w:pPr>
        <w:pStyle w:val="null3"/>
        <w:ind w:firstLine="480"/>
        <w:jc w:val="both"/>
      </w:pPr>
      <w:r>
        <w:rPr>
          <w:sz w:val="24"/>
        </w:rPr>
        <w:t>8</w:t>
      </w:r>
      <w:r>
        <w:rPr>
          <w:sz w:val="24"/>
        </w:rPr>
        <w:t>、绿地及园林设施卫生保洁</w:t>
      </w:r>
    </w:p>
    <w:p>
      <w:pPr>
        <w:pStyle w:val="null3"/>
        <w:ind w:firstLine="480"/>
        <w:jc w:val="both"/>
      </w:pPr>
      <w:r>
        <w:rPr>
          <w:sz w:val="24"/>
        </w:rPr>
        <w:t>（</w:t>
      </w:r>
      <w:r>
        <w:rPr>
          <w:sz w:val="24"/>
        </w:rPr>
        <w:t>1</w:t>
      </w:r>
      <w:r>
        <w:rPr>
          <w:sz w:val="24"/>
        </w:rPr>
        <w:t>）绿地及园路、铺装清洁，无垃圾杂物，无石头砖块（景石除外），无干枯枝叶，无粪便污物，无悬挂物、无</w:t>
      </w:r>
      <w:r>
        <w:rPr>
          <w:sz w:val="24"/>
        </w:rPr>
        <w:t>“</w:t>
      </w:r>
      <w:r>
        <w:rPr>
          <w:sz w:val="24"/>
        </w:rPr>
        <w:t>四害</w:t>
      </w:r>
      <w:r>
        <w:rPr>
          <w:sz w:val="24"/>
        </w:rPr>
        <w:t>”</w:t>
      </w:r>
      <w:r>
        <w:rPr>
          <w:sz w:val="24"/>
        </w:rPr>
        <w:t>。</w:t>
      </w:r>
    </w:p>
    <w:p>
      <w:pPr>
        <w:pStyle w:val="null3"/>
        <w:ind w:firstLine="480"/>
        <w:jc w:val="both"/>
      </w:pPr>
      <w:r>
        <w:rPr>
          <w:sz w:val="24"/>
        </w:rPr>
        <w:t>（</w:t>
      </w:r>
      <w:r>
        <w:rPr>
          <w:sz w:val="24"/>
        </w:rPr>
        <w:t>2</w:t>
      </w:r>
      <w:r>
        <w:rPr>
          <w:sz w:val="24"/>
        </w:rPr>
        <w:t>）各种园林设施应定期清洗，花坛、座椅、小型雕塑、景石及垃圾桶等每周至少清洗</w:t>
      </w:r>
      <w:r>
        <w:rPr>
          <w:sz w:val="24"/>
        </w:rPr>
        <w:t>2</w:t>
      </w:r>
      <w:r>
        <w:rPr>
          <w:sz w:val="24"/>
        </w:rPr>
        <w:t>次；大型雕塑每年至少清洗两次。</w:t>
      </w:r>
    </w:p>
    <w:p>
      <w:pPr>
        <w:pStyle w:val="null3"/>
        <w:ind w:firstLine="480"/>
        <w:jc w:val="both"/>
      </w:pPr>
      <w:r>
        <w:rPr>
          <w:sz w:val="24"/>
        </w:rPr>
        <w:t>（</w:t>
      </w:r>
      <w:r>
        <w:rPr>
          <w:sz w:val="24"/>
        </w:rPr>
        <w:t>3</w:t>
      </w:r>
      <w:r>
        <w:rPr>
          <w:sz w:val="24"/>
        </w:rPr>
        <w:t>）归集后的垃圾杂物应及时清运，不准过夜，不准焚烧。</w:t>
      </w:r>
    </w:p>
    <w:p>
      <w:pPr>
        <w:pStyle w:val="null3"/>
        <w:ind w:firstLine="480"/>
        <w:jc w:val="both"/>
      </w:pPr>
      <w:r>
        <w:rPr>
          <w:sz w:val="24"/>
        </w:rPr>
        <w:t>9</w:t>
      </w:r>
      <w:r>
        <w:rPr>
          <w:sz w:val="24"/>
        </w:rPr>
        <w:t>、乔木修剪原则上每年不少于</w:t>
      </w:r>
      <w:r>
        <w:rPr>
          <w:sz w:val="24"/>
        </w:rPr>
        <w:t>2</w:t>
      </w:r>
      <w:r>
        <w:rPr>
          <w:sz w:val="24"/>
        </w:rPr>
        <w:t>次、秋冬季节定期刷白一次，灌木绿篱地被植物修剪原则上每年不少于</w:t>
      </w:r>
      <w:r>
        <w:rPr>
          <w:sz w:val="24"/>
        </w:rPr>
        <w:t>12</w:t>
      </w:r>
      <w:r>
        <w:rPr>
          <w:sz w:val="24"/>
        </w:rPr>
        <w:t>次。修剪时应有管理人员现场指导。植物修剪后应当天把修剪下来的枝叶清除完毕、清扫干净。</w:t>
      </w:r>
    </w:p>
    <w:p>
      <w:pPr>
        <w:pStyle w:val="null3"/>
        <w:ind w:firstLine="480"/>
        <w:jc w:val="both"/>
      </w:pPr>
      <w:r>
        <w:rPr>
          <w:sz w:val="24"/>
        </w:rPr>
        <w:t>10</w:t>
      </w:r>
      <w:r>
        <w:rPr>
          <w:sz w:val="24"/>
        </w:rPr>
        <w:t>、施肥：每年乔木不少于</w:t>
      </w:r>
      <w:r>
        <w:rPr>
          <w:sz w:val="24"/>
        </w:rPr>
        <w:t>2</w:t>
      </w:r>
      <w:r>
        <w:rPr>
          <w:sz w:val="24"/>
        </w:rPr>
        <w:t>次、灌木与地被植物不少于</w:t>
      </w:r>
      <w:r>
        <w:rPr>
          <w:sz w:val="24"/>
        </w:rPr>
        <w:t>4</w:t>
      </w:r>
      <w:r>
        <w:rPr>
          <w:sz w:val="24"/>
        </w:rPr>
        <w:t>次、草本花卉不少于</w:t>
      </w:r>
      <w:r>
        <w:rPr>
          <w:sz w:val="24"/>
        </w:rPr>
        <w:t>6</w:t>
      </w:r>
      <w:r>
        <w:rPr>
          <w:sz w:val="24"/>
        </w:rPr>
        <w:t>次、草坪植物不少于</w:t>
      </w:r>
      <w:r>
        <w:rPr>
          <w:sz w:val="24"/>
        </w:rPr>
        <w:t>4</w:t>
      </w:r>
      <w:r>
        <w:rPr>
          <w:sz w:val="24"/>
        </w:rPr>
        <w:t>次。</w:t>
      </w:r>
    </w:p>
    <w:p>
      <w:pPr>
        <w:pStyle w:val="null3"/>
        <w:ind w:firstLine="480"/>
        <w:jc w:val="both"/>
      </w:pPr>
      <w:r>
        <w:rPr>
          <w:sz w:val="24"/>
        </w:rPr>
        <w:t>（三）路灯照明设施管理要求</w:t>
      </w:r>
    </w:p>
    <w:p>
      <w:pPr>
        <w:pStyle w:val="null3"/>
        <w:ind w:firstLine="480"/>
        <w:jc w:val="both"/>
      </w:pPr>
      <w:r>
        <w:rPr>
          <w:sz w:val="24"/>
        </w:rPr>
        <w:t>1</w:t>
      </w:r>
      <w:r>
        <w:rPr>
          <w:sz w:val="24"/>
        </w:rPr>
        <w:t>、严格按照《汕头市市级路灯设施维修养护质量标准（试行）》、《汕头市市级路灯设施养护技术规范（试行）》进行管理，路灯亮灯率</w:t>
      </w:r>
      <w:r>
        <w:rPr>
          <w:sz w:val="24"/>
        </w:rPr>
        <w:t>97</w:t>
      </w:r>
      <w:r>
        <w:rPr>
          <w:sz w:val="24"/>
        </w:rPr>
        <w:t>％以上；</w:t>
      </w:r>
    </w:p>
    <w:p>
      <w:pPr>
        <w:pStyle w:val="null3"/>
        <w:ind w:firstLine="480"/>
        <w:jc w:val="both"/>
      </w:pPr>
      <w:r>
        <w:rPr>
          <w:sz w:val="24"/>
        </w:rPr>
        <w:t>2</w:t>
      </w:r>
      <w:r>
        <w:rPr>
          <w:sz w:val="24"/>
        </w:rPr>
        <w:t>、及时更换损坏的灯泡、镇流器、触发器、灯头、绝缘子、引下线、金具、灯座等元器件；</w:t>
      </w:r>
    </w:p>
    <w:p>
      <w:pPr>
        <w:pStyle w:val="null3"/>
        <w:ind w:firstLine="480"/>
        <w:jc w:val="both"/>
      </w:pPr>
      <w:r>
        <w:rPr>
          <w:sz w:val="24"/>
        </w:rPr>
        <w:t>3</w:t>
      </w:r>
      <w:r>
        <w:rPr>
          <w:sz w:val="24"/>
        </w:rPr>
        <w:t>、巡查照明设施和照明电源线路线路、表相、控制及配电设备等，包扎裸露的照明线路，修复受损照明设施和照明电源线路（包括因台风受损、人为损坏和被盗等情况），及时消除安全隐患；修复工作按照照明设施原状进行，采用优质材料、确保修复质量。一般电器故障在</w:t>
      </w:r>
      <w:r>
        <w:rPr>
          <w:sz w:val="24"/>
        </w:rPr>
        <w:t>24</w:t>
      </w:r>
      <w:r>
        <w:rPr>
          <w:sz w:val="24"/>
        </w:rPr>
        <w:t>小时内修复，电缆断线造成照明设施失明或线路碰线、断路等一般在</w:t>
      </w:r>
      <w:r>
        <w:rPr>
          <w:sz w:val="24"/>
        </w:rPr>
        <w:t>48</w:t>
      </w:r>
      <w:r>
        <w:rPr>
          <w:sz w:val="24"/>
        </w:rPr>
        <w:t>小时内查清情况修复。</w:t>
      </w:r>
    </w:p>
    <w:p>
      <w:pPr>
        <w:pStyle w:val="null3"/>
        <w:ind w:firstLine="480"/>
        <w:jc w:val="both"/>
      </w:pPr>
      <w:r>
        <w:rPr>
          <w:sz w:val="24"/>
        </w:rPr>
        <w:t>4</w:t>
      </w:r>
      <w:r>
        <w:rPr>
          <w:sz w:val="24"/>
        </w:rPr>
        <w:t>、纠正倾斜灯杆、灯臂、灯具，拆除存在安全隐患的灯杆、灯臂、灯具；</w:t>
      </w:r>
    </w:p>
    <w:p>
      <w:pPr>
        <w:pStyle w:val="null3"/>
        <w:ind w:firstLine="480"/>
        <w:jc w:val="both"/>
      </w:pPr>
      <w:r>
        <w:rPr>
          <w:sz w:val="24"/>
        </w:rPr>
        <w:t>5</w:t>
      </w:r>
      <w:r>
        <w:rPr>
          <w:sz w:val="24"/>
        </w:rPr>
        <w:t>、按季节变化调整部分路灯启闭时间；</w:t>
      </w:r>
    </w:p>
    <w:p>
      <w:pPr>
        <w:pStyle w:val="null3"/>
        <w:ind w:firstLine="480"/>
        <w:jc w:val="both"/>
      </w:pPr>
      <w:r>
        <w:rPr>
          <w:sz w:val="24"/>
        </w:rPr>
        <w:t>6</w:t>
      </w:r>
      <w:r>
        <w:rPr>
          <w:sz w:val="24"/>
        </w:rPr>
        <w:t>、路灯控制系统维修；</w:t>
      </w:r>
    </w:p>
    <w:p>
      <w:pPr>
        <w:pStyle w:val="null3"/>
        <w:ind w:firstLine="480"/>
        <w:jc w:val="both"/>
      </w:pPr>
      <w:r>
        <w:rPr>
          <w:sz w:val="24"/>
        </w:rPr>
        <w:t>7</w:t>
      </w:r>
      <w:r>
        <w:rPr>
          <w:sz w:val="24"/>
        </w:rPr>
        <w:t>、配合供电部门实施变压器检测、维修及电表的更换、抄表；</w:t>
      </w:r>
    </w:p>
    <w:p>
      <w:pPr>
        <w:pStyle w:val="null3"/>
        <w:ind w:firstLine="480"/>
        <w:jc w:val="both"/>
      </w:pPr>
      <w:r>
        <w:rPr>
          <w:sz w:val="24"/>
        </w:rPr>
        <w:t>8</w:t>
      </w:r>
      <w:r>
        <w:rPr>
          <w:sz w:val="24"/>
        </w:rPr>
        <w:t>、清除照明设施控制箱表面的非法广告；</w:t>
      </w:r>
    </w:p>
    <w:p>
      <w:pPr>
        <w:pStyle w:val="null3"/>
        <w:ind w:firstLine="480"/>
        <w:jc w:val="both"/>
      </w:pPr>
      <w:r>
        <w:rPr>
          <w:sz w:val="24"/>
        </w:rPr>
        <w:t>9</w:t>
      </w:r>
      <w:r>
        <w:rPr>
          <w:sz w:val="24"/>
        </w:rPr>
        <w:t>、建立值班巡查登记制度和安全整改登记制度。</w:t>
      </w:r>
    </w:p>
    <w:p>
      <w:pPr>
        <w:pStyle w:val="null3"/>
        <w:ind w:firstLine="480"/>
        <w:jc w:val="both"/>
      </w:pPr>
      <w:r>
        <w:rPr>
          <w:sz w:val="24"/>
        </w:rPr>
        <w:t>10</w:t>
      </w:r>
      <w:r>
        <w:rPr>
          <w:sz w:val="24"/>
        </w:rPr>
        <w:t>、在日常维护管养过程中应保持原有设施的数量、型号和规格，在合同终止时设施应保持原样。</w:t>
      </w:r>
    </w:p>
    <w:p>
      <w:pPr>
        <w:pStyle w:val="null3"/>
        <w:ind w:firstLine="480"/>
        <w:jc w:val="both"/>
      </w:pPr>
      <w:r>
        <w:rPr>
          <w:sz w:val="24"/>
        </w:rPr>
        <w:t>（四）市政设施管理要求</w:t>
      </w:r>
    </w:p>
    <w:p>
      <w:pPr>
        <w:pStyle w:val="null3"/>
        <w:ind w:firstLine="480"/>
        <w:jc w:val="both"/>
      </w:pPr>
      <w:r>
        <w:rPr>
          <w:sz w:val="24"/>
        </w:rPr>
        <w:t>1</w:t>
      </w:r>
      <w:r>
        <w:rPr>
          <w:sz w:val="24"/>
        </w:rPr>
        <w:t>、严格按照《汕头市市级市政设施日常维修及养护质量标准（试行）》、《汕头市市级市政工程设施养护技术规范（试行）》进行管理。</w:t>
      </w:r>
    </w:p>
    <w:p>
      <w:pPr>
        <w:pStyle w:val="null3"/>
        <w:ind w:firstLine="480"/>
        <w:jc w:val="both"/>
      </w:pPr>
      <w:r>
        <w:rPr>
          <w:sz w:val="24"/>
        </w:rPr>
        <w:t>2</w:t>
      </w:r>
      <w:r>
        <w:rPr>
          <w:sz w:val="24"/>
        </w:rPr>
        <w:t>、道路、橡胶步道、护栏、石凳、花斗、车止石等设施发现破损，应在</w:t>
      </w:r>
      <w:r>
        <w:rPr>
          <w:sz w:val="24"/>
        </w:rPr>
        <w:t>48</w:t>
      </w:r>
      <w:r>
        <w:rPr>
          <w:sz w:val="24"/>
        </w:rPr>
        <w:t>小时内维护修复。</w:t>
      </w:r>
    </w:p>
    <w:p>
      <w:pPr>
        <w:pStyle w:val="null3"/>
        <w:ind w:firstLine="480"/>
        <w:jc w:val="both"/>
      </w:pPr>
      <w:r>
        <w:rPr>
          <w:sz w:val="24"/>
        </w:rPr>
        <w:t>3</w:t>
      </w:r>
      <w:r>
        <w:rPr>
          <w:sz w:val="24"/>
        </w:rPr>
        <w:t>、给排水管网、雨水井、给水井应定期检查，保持设施完整，消除安全隐患，确保使用功能。</w:t>
      </w:r>
    </w:p>
    <w:p>
      <w:pPr>
        <w:pStyle w:val="null3"/>
        <w:ind w:firstLine="480"/>
        <w:jc w:val="both"/>
      </w:pPr>
      <w:r>
        <w:rPr>
          <w:sz w:val="24"/>
        </w:rPr>
        <w:t>4</w:t>
      </w:r>
      <w:r>
        <w:rPr>
          <w:sz w:val="24"/>
        </w:rPr>
        <w:t>、应甲方要求增加河岸设施以及每月制定河岸设施维修更新更换书面计划，并报甲方审核同意后组织实施，费用由乙方承担。</w:t>
      </w:r>
    </w:p>
    <w:p>
      <w:pPr>
        <w:pStyle w:val="null3"/>
        <w:ind w:firstLine="480"/>
        <w:jc w:val="both"/>
      </w:pPr>
      <w:r>
        <w:rPr>
          <w:sz w:val="24"/>
        </w:rPr>
        <w:t>5</w:t>
      </w:r>
      <w:r>
        <w:rPr>
          <w:sz w:val="24"/>
        </w:rPr>
        <w:t>、在零星修复和外观维护时应按原有设施的材料形状、色泽进行维修，不得偷工减料，质量和形状一致，确保使用功能。</w:t>
      </w:r>
    </w:p>
    <w:p>
      <w:pPr>
        <w:pStyle w:val="null3"/>
        <w:ind w:firstLine="480"/>
        <w:jc w:val="both"/>
      </w:pPr>
      <w:r>
        <w:rPr>
          <w:sz w:val="24"/>
        </w:rPr>
        <w:t>（五）水电费</w:t>
      </w:r>
    </w:p>
    <w:p>
      <w:pPr>
        <w:pStyle w:val="null3"/>
        <w:ind w:firstLine="480"/>
        <w:jc w:val="both"/>
      </w:pPr>
      <w:r>
        <w:rPr>
          <w:sz w:val="24"/>
        </w:rPr>
        <w:t>乙方按期缴纳水、电费，缴纳时间为每月</w:t>
      </w:r>
      <w:r>
        <w:rPr>
          <w:sz w:val="24"/>
        </w:rPr>
        <w:t>15</w:t>
      </w:r>
      <w:r>
        <w:rPr>
          <w:sz w:val="24"/>
        </w:rPr>
        <w:t>日。电费收费标准按电力公司收费标准；水费收费标准按自来水公司绿化用水价格收费。公共路灯灯光照明设施用电除外。</w:t>
      </w:r>
    </w:p>
    <w:p>
      <w:pPr>
        <w:pStyle w:val="null3"/>
        <w:ind w:firstLine="482"/>
        <w:jc w:val="both"/>
      </w:pPr>
      <w:r>
        <w:rPr>
          <w:sz w:val="24"/>
          <w:b/>
        </w:rPr>
        <w:t>第六条：管理养护经费的内容</w:t>
      </w:r>
    </w:p>
    <w:p>
      <w:pPr>
        <w:pStyle w:val="null3"/>
        <w:ind w:firstLine="480"/>
        <w:jc w:val="both"/>
      </w:pPr>
      <w:r>
        <w:rPr>
          <w:sz w:val="24"/>
        </w:rPr>
        <w:t>1</w:t>
      </w:r>
      <w:r>
        <w:rPr>
          <w:sz w:val="24"/>
        </w:rPr>
        <w:t>、项目款项支付方式为：每月支付一次。以一个月为检查考核付款单位。</w:t>
      </w:r>
    </w:p>
    <w:p>
      <w:pPr>
        <w:pStyle w:val="null3"/>
        <w:ind w:firstLine="480"/>
        <w:jc w:val="both"/>
      </w:pPr>
      <w:r>
        <w:rPr>
          <w:sz w:val="24"/>
        </w:rPr>
        <w:t>2</w:t>
      </w:r>
      <w:r>
        <w:rPr>
          <w:sz w:val="24"/>
        </w:rPr>
        <w:t>、检査考核模式：按照《外砂河北岸维修养护考核办法》（合同附件）进行。各分项得分满分为</w:t>
      </w:r>
      <w:r>
        <w:rPr>
          <w:sz w:val="24"/>
        </w:rPr>
        <w:t>100</w:t>
      </w:r>
      <w:r>
        <w:rPr>
          <w:sz w:val="24"/>
        </w:rPr>
        <w:t>分，当月各分项平均考核分数在</w:t>
      </w:r>
      <w:r>
        <w:rPr>
          <w:sz w:val="24"/>
        </w:rPr>
        <w:t>95</w:t>
      </w:r>
      <w:r>
        <w:rPr>
          <w:sz w:val="24"/>
        </w:rPr>
        <w:t>分以上的，支付当月费用的</w:t>
      </w:r>
      <w:r>
        <w:rPr>
          <w:sz w:val="24"/>
        </w:rPr>
        <w:t>100</w:t>
      </w:r>
      <w:r>
        <w:rPr>
          <w:sz w:val="24"/>
        </w:rPr>
        <w:t>％；当月各分项平均考核分数在</w:t>
      </w:r>
      <w:r>
        <w:rPr>
          <w:sz w:val="24"/>
        </w:rPr>
        <w:t>90</w:t>
      </w:r>
      <w:r>
        <w:rPr>
          <w:sz w:val="24"/>
        </w:rPr>
        <w:t>～</w:t>
      </w:r>
      <w:r>
        <w:rPr>
          <w:sz w:val="24"/>
        </w:rPr>
        <w:t>95</w:t>
      </w:r>
      <w:r>
        <w:rPr>
          <w:sz w:val="24"/>
        </w:rPr>
        <w:t>分的，支付当月费用的</w:t>
      </w:r>
      <w:r>
        <w:rPr>
          <w:sz w:val="24"/>
        </w:rPr>
        <w:t>95</w:t>
      </w:r>
      <w:r>
        <w:rPr>
          <w:sz w:val="24"/>
        </w:rPr>
        <w:t>％；当月各分项平均考核分数在</w:t>
      </w:r>
      <w:r>
        <w:rPr>
          <w:sz w:val="24"/>
        </w:rPr>
        <w:t>85</w:t>
      </w:r>
      <w:r>
        <w:rPr>
          <w:sz w:val="24"/>
        </w:rPr>
        <w:t>～</w:t>
      </w:r>
      <w:r>
        <w:rPr>
          <w:sz w:val="24"/>
        </w:rPr>
        <w:t>89</w:t>
      </w:r>
      <w:r>
        <w:rPr>
          <w:sz w:val="24"/>
        </w:rPr>
        <w:t>．</w:t>
      </w:r>
      <w:r>
        <w:rPr>
          <w:sz w:val="24"/>
        </w:rPr>
        <w:t>9</w:t>
      </w:r>
      <w:r>
        <w:rPr>
          <w:sz w:val="24"/>
        </w:rPr>
        <w:t>分的，支付当月费用的</w:t>
      </w:r>
      <w:r>
        <w:rPr>
          <w:sz w:val="24"/>
        </w:rPr>
        <w:t>90</w:t>
      </w:r>
      <w:r>
        <w:rPr>
          <w:sz w:val="24"/>
        </w:rPr>
        <w:t>％，当月各分项平均考核分数在</w:t>
      </w:r>
      <w:r>
        <w:rPr>
          <w:sz w:val="24"/>
        </w:rPr>
        <w:t>80</w:t>
      </w:r>
      <w:r>
        <w:rPr>
          <w:sz w:val="24"/>
        </w:rPr>
        <w:t>～</w:t>
      </w:r>
      <w:r>
        <w:rPr>
          <w:sz w:val="24"/>
        </w:rPr>
        <w:t>84</w:t>
      </w:r>
      <w:r>
        <w:rPr>
          <w:sz w:val="24"/>
        </w:rPr>
        <w:t>．</w:t>
      </w:r>
      <w:r>
        <w:rPr>
          <w:sz w:val="24"/>
        </w:rPr>
        <w:t>9</w:t>
      </w:r>
      <w:r>
        <w:rPr>
          <w:sz w:val="24"/>
        </w:rPr>
        <w:t>分的，支付当月费用的</w:t>
      </w:r>
      <w:r>
        <w:rPr>
          <w:sz w:val="24"/>
        </w:rPr>
        <w:t>85</w:t>
      </w:r>
      <w:r>
        <w:rPr>
          <w:sz w:val="24"/>
        </w:rPr>
        <w:t>％；当月各分项平均考核分数在</w:t>
      </w:r>
      <w:r>
        <w:rPr>
          <w:sz w:val="24"/>
        </w:rPr>
        <w:t>75</w:t>
      </w:r>
      <w:r>
        <w:rPr>
          <w:sz w:val="24"/>
        </w:rPr>
        <w:t>～</w:t>
      </w:r>
      <w:r>
        <w:rPr>
          <w:sz w:val="24"/>
        </w:rPr>
        <w:t>79</w:t>
      </w:r>
      <w:r>
        <w:rPr>
          <w:sz w:val="24"/>
        </w:rPr>
        <w:t>．</w:t>
      </w:r>
      <w:r>
        <w:rPr>
          <w:sz w:val="24"/>
        </w:rPr>
        <w:t>9</w:t>
      </w:r>
      <w:r>
        <w:rPr>
          <w:sz w:val="24"/>
        </w:rPr>
        <w:t>分的，支付当月费用的</w:t>
      </w:r>
      <w:r>
        <w:rPr>
          <w:sz w:val="24"/>
        </w:rPr>
        <w:t>80</w:t>
      </w:r>
      <w:r>
        <w:rPr>
          <w:sz w:val="24"/>
        </w:rPr>
        <w:t>％，乙方应按照甲方发出的《整改通知书》，及时落实整改；任一分项得分低于</w:t>
      </w:r>
      <w:r>
        <w:rPr>
          <w:sz w:val="24"/>
        </w:rPr>
        <w:t>75</w:t>
      </w:r>
      <w:r>
        <w:rPr>
          <w:sz w:val="24"/>
        </w:rPr>
        <w:t>分的，支付当月费用的</w:t>
      </w:r>
      <w:r>
        <w:rPr>
          <w:sz w:val="24"/>
        </w:rPr>
        <w:t>70</w:t>
      </w:r>
      <w:r>
        <w:rPr>
          <w:sz w:val="24"/>
        </w:rPr>
        <w:t>％，甲方有权终止承包合同，乙方承担由此造成的各项损失。</w:t>
      </w:r>
    </w:p>
    <w:p>
      <w:pPr>
        <w:pStyle w:val="null3"/>
        <w:ind w:firstLine="480"/>
        <w:jc w:val="both"/>
      </w:pPr>
      <w:r>
        <w:rPr>
          <w:sz w:val="24"/>
          <w:b/>
        </w:rPr>
        <w:t>第七条：权利和义务</w:t>
      </w:r>
    </w:p>
    <w:p>
      <w:pPr>
        <w:pStyle w:val="null3"/>
        <w:ind w:firstLine="480"/>
        <w:jc w:val="both"/>
      </w:pPr>
      <w:r>
        <w:rPr>
          <w:sz w:val="24"/>
        </w:rPr>
        <w:t>（一）甲方的权利和义务：</w:t>
      </w:r>
    </w:p>
    <w:p>
      <w:pPr>
        <w:pStyle w:val="null3"/>
        <w:ind w:firstLine="480"/>
        <w:jc w:val="both"/>
      </w:pPr>
      <w:r>
        <w:rPr>
          <w:sz w:val="24"/>
        </w:rPr>
        <w:t>1</w:t>
      </w:r>
      <w:r>
        <w:rPr>
          <w:sz w:val="24"/>
        </w:rPr>
        <w:t>、甲方对乙方的维修养护工作进行全面的监督，采用</w:t>
      </w:r>
      <w:r>
        <w:rPr>
          <w:sz w:val="24"/>
        </w:rPr>
        <w:t>日常</w:t>
      </w:r>
      <w:r>
        <w:rPr>
          <w:sz w:val="24"/>
        </w:rPr>
        <w:t>不定期检查、每月定期检查考评验收的方法，对乙方维修养护质量进行检查和验收。</w:t>
      </w:r>
    </w:p>
    <w:p>
      <w:pPr>
        <w:pStyle w:val="null3"/>
        <w:ind w:firstLine="480"/>
        <w:jc w:val="both"/>
      </w:pPr>
      <w:r>
        <w:rPr>
          <w:sz w:val="24"/>
        </w:rPr>
        <w:t>2</w:t>
      </w:r>
      <w:r>
        <w:rPr>
          <w:sz w:val="24"/>
        </w:rPr>
        <w:t>、甲方对检查和验收未达标准或不合格者进行扣罚。</w:t>
      </w:r>
    </w:p>
    <w:p>
      <w:pPr>
        <w:pStyle w:val="null3"/>
        <w:ind w:firstLine="480"/>
        <w:jc w:val="both"/>
      </w:pPr>
      <w:r>
        <w:rPr>
          <w:sz w:val="24"/>
        </w:rPr>
        <w:t>3</w:t>
      </w:r>
      <w:r>
        <w:rPr>
          <w:sz w:val="24"/>
        </w:rPr>
        <w:t>、甲方应按维修养护质量和检查验收结果计算管养经费，扣除乙方不合格的费用后，将管养费支付给乙方。</w:t>
      </w:r>
    </w:p>
    <w:p>
      <w:pPr>
        <w:pStyle w:val="null3"/>
        <w:ind w:firstLine="480"/>
        <w:jc w:val="both"/>
      </w:pPr>
      <w:r>
        <w:rPr>
          <w:sz w:val="24"/>
        </w:rPr>
        <w:t>4</w:t>
      </w:r>
      <w:r>
        <w:rPr>
          <w:sz w:val="24"/>
        </w:rPr>
        <w:t>、甲方应按时支付款项。</w:t>
      </w:r>
    </w:p>
    <w:p>
      <w:pPr>
        <w:pStyle w:val="null3"/>
        <w:ind w:firstLine="480"/>
        <w:jc w:val="both"/>
      </w:pPr>
      <w:r>
        <w:rPr>
          <w:sz w:val="24"/>
        </w:rPr>
        <w:t>5</w:t>
      </w:r>
      <w:r>
        <w:rPr>
          <w:sz w:val="24"/>
        </w:rPr>
        <w:t>、成立考评小组负责各项检查考评付款工作。同时对合同期间发生设施（包括绿化、路灯照明、市政设施等）损坏或死亡的情况进行界定，属于非管理责任的则按实际情况确定工作量后，下达乙方进行设施恢复或绿化补种，所需费用报财政部门审定后支付；若属于管理责任造成设施损坏或死亡的，则责成乙方及时（</w:t>
      </w:r>
      <w:r>
        <w:rPr>
          <w:sz w:val="24"/>
        </w:rPr>
        <w:t>2</w:t>
      </w:r>
      <w:r>
        <w:rPr>
          <w:sz w:val="24"/>
        </w:rPr>
        <w:t>天内）予以原状修复或绿化补种，由此造成较大影响的，乙方还需承担赔偿责任。</w:t>
      </w:r>
    </w:p>
    <w:p>
      <w:pPr>
        <w:pStyle w:val="null3"/>
        <w:ind w:firstLine="480"/>
        <w:jc w:val="both"/>
      </w:pPr>
      <w:r>
        <w:rPr>
          <w:sz w:val="24"/>
        </w:rPr>
        <w:t>（二）乙方的权利和义务</w:t>
      </w:r>
    </w:p>
    <w:p>
      <w:pPr>
        <w:pStyle w:val="null3"/>
        <w:ind w:firstLine="480"/>
        <w:jc w:val="both"/>
      </w:pPr>
      <w:r>
        <w:rPr>
          <w:sz w:val="24"/>
        </w:rPr>
        <w:t>1</w:t>
      </w:r>
      <w:r>
        <w:rPr>
          <w:sz w:val="24"/>
        </w:rPr>
        <w:t>、乙方有权根据合同领取管养经费。</w:t>
      </w:r>
    </w:p>
    <w:p>
      <w:pPr>
        <w:pStyle w:val="null3"/>
        <w:ind w:firstLine="480"/>
        <w:jc w:val="both"/>
      </w:pPr>
      <w:r>
        <w:rPr>
          <w:sz w:val="24"/>
        </w:rPr>
        <w:t>2</w:t>
      </w:r>
      <w:r>
        <w:rPr>
          <w:sz w:val="24"/>
        </w:rPr>
        <w:t>、乙方有权对外砂河北岸管养工作提出建议。</w:t>
      </w:r>
    </w:p>
    <w:p>
      <w:pPr>
        <w:pStyle w:val="null3"/>
        <w:ind w:firstLine="480"/>
        <w:jc w:val="both"/>
      </w:pPr>
      <w:r>
        <w:rPr>
          <w:sz w:val="24"/>
        </w:rPr>
        <w:t>3</w:t>
      </w:r>
      <w:r>
        <w:rPr>
          <w:sz w:val="24"/>
        </w:rPr>
        <w:t>、乙方人员应持证上岗，服装统一，服从甲方的监督、指导，听从指挥，同时应具备两名以上相关专业技术人员负责养护管理和技术工作，并不得擅自更换。</w:t>
      </w:r>
    </w:p>
    <w:p>
      <w:pPr>
        <w:pStyle w:val="null3"/>
        <w:ind w:firstLine="480"/>
        <w:jc w:val="both"/>
      </w:pPr>
      <w:r>
        <w:rPr>
          <w:sz w:val="24"/>
        </w:rPr>
        <w:t>4</w:t>
      </w:r>
      <w:r>
        <w:rPr>
          <w:sz w:val="24"/>
        </w:rPr>
        <w:t>、乙方进行修剪、施肥等工作时，应先做出书面计划，并获甲方书面批准方可实施。</w:t>
      </w:r>
    </w:p>
    <w:p>
      <w:pPr>
        <w:pStyle w:val="null3"/>
        <w:ind w:firstLine="480"/>
        <w:jc w:val="both"/>
      </w:pPr>
      <w:r>
        <w:rPr>
          <w:sz w:val="24"/>
        </w:rPr>
        <w:t>5</w:t>
      </w:r>
      <w:r>
        <w:rPr>
          <w:sz w:val="24"/>
        </w:rPr>
        <w:t>、在特殊情况下（台风或暴雨等），乙方除应做好管辖地点的保护工作外，还应服从甲方的统一指挥和调动，参加全市的抢险救灾工作。</w:t>
      </w:r>
    </w:p>
    <w:p>
      <w:pPr>
        <w:pStyle w:val="null3"/>
        <w:ind w:firstLine="480"/>
        <w:jc w:val="both"/>
      </w:pPr>
      <w:r>
        <w:rPr>
          <w:sz w:val="24"/>
        </w:rPr>
        <w:t>6</w:t>
      </w:r>
      <w:r>
        <w:rPr>
          <w:sz w:val="24"/>
        </w:rPr>
        <w:t>、如政府部门有重大活动或接待任务情况下，乙方应服从甲方的统一指挥和调动。</w:t>
      </w:r>
    </w:p>
    <w:p>
      <w:pPr>
        <w:pStyle w:val="null3"/>
        <w:ind w:firstLine="480"/>
        <w:jc w:val="both"/>
      </w:pPr>
      <w:r>
        <w:rPr>
          <w:sz w:val="24"/>
        </w:rPr>
        <w:t>7</w:t>
      </w:r>
      <w:r>
        <w:rPr>
          <w:sz w:val="24"/>
        </w:rPr>
        <w:t>、乙方应负责管理外砂河北岸上的各种设施不受破坏，维持良好游憩秩序。</w:t>
      </w:r>
    </w:p>
    <w:p>
      <w:pPr>
        <w:pStyle w:val="null3"/>
        <w:ind w:firstLine="480"/>
        <w:jc w:val="both"/>
      </w:pPr>
      <w:r>
        <w:rPr>
          <w:sz w:val="24"/>
        </w:rPr>
        <w:t>8</w:t>
      </w:r>
      <w:r>
        <w:rPr>
          <w:sz w:val="24"/>
        </w:rPr>
        <w:t>、乙方负责落实安全防火和安全生产措施，负责管理养护范围内的事故处理和一切费用。</w:t>
      </w:r>
    </w:p>
    <w:p>
      <w:pPr>
        <w:pStyle w:val="null3"/>
        <w:ind w:firstLine="480"/>
        <w:jc w:val="both"/>
      </w:pPr>
      <w:r>
        <w:rPr>
          <w:sz w:val="24"/>
        </w:rPr>
        <w:t>9</w:t>
      </w:r>
      <w:r>
        <w:rPr>
          <w:sz w:val="24"/>
        </w:rPr>
        <w:t>、乙方不得将维修养护工作转承包。</w:t>
      </w:r>
    </w:p>
    <w:p>
      <w:pPr>
        <w:pStyle w:val="null3"/>
        <w:ind w:firstLine="480"/>
        <w:jc w:val="both"/>
      </w:pPr>
      <w:r>
        <w:rPr>
          <w:sz w:val="24"/>
        </w:rPr>
        <w:t>10</w:t>
      </w:r>
      <w:r>
        <w:rPr>
          <w:sz w:val="24"/>
        </w:rPr>
        <w:t>、在合同期内，甲方管理需要调整乙方管养地段范围和管养级别时，乙方要服从大局，相应减少承包面积及经费。由此造成的经济损失，甲方不负赔偿责任。</w:t>
      </w:r>
    </w:p>
    <w:p>
      <w:pPr>
        <w:pStyle w:val="null3"/>
        <w:ind w:firstLine="480"/>
        <w:jc w:val="both"/>
      </w:pPr>
      <w:r>
        <w:rPr>
          <w:sz w:val="24"/>
        </w:rPr>
        <w:t>11</w:t>
      </w:r>
      <w:r>
        <w:rPr>
          <w:sz w:val="24"/>
        </w:rPr>
        <w:t>、乙方须落实文明管养措施，为广大市民提供文明的服务。</w:t>
      </w:r>
    </w:p>
    <w:p>
      <w:pPr>
        <w:pStyle w:val="null3"/>
        <w:ind w:firstLine="480"/>
        <w:jc w:val="both"/>
      </w:pPr>
      <w:r>
        <w:rPr>
          <w:sz w:val="24"/>
        </w:rPr>
        <w:t>12</w:t>
      </w:r>
      <w:r>
        <w:rPr>
          <w:sz w:val="24"/>
        </w:rPr>
        <w:t>、合同期内乙方须为外砂河北岸管辖范围购买公众责任保险。</w:t>
      </w:r>
    </w:p>
    <w:p>
      <w:pPr>
        <w:pStyle w:val="null3"/>
        <w:ind w:firstLine="480"/>
        <w:jc w:val="both"/>
      </w:pPr>
      <w:r>
        <w:rPr>
          <w:sz w:val="24"/>
        </w:rPr>
        <w:t>13</w:t>
      </w:r>
      <w:r>
        <w:rPr>
          <w:sz w:val="24"/>
        </w:rPr>
        <w:t>、本承包合同的管养经费由政府拨款，如因政策的影响，拨款未能及时到位，乙方不得以此为由而不履行本合同规定的义务。</w:t>
      </w:r>
    </w:p>
    <w:p>
      <w:pPr>
        <w:pStyle w:val="null3"/>
        <w:ind w:firstLine="480"/>
        <w:jc w:val="both"/>
      </w:pPr>
      <w:r>
        <w:rPr>
          <w:sz w:val="24"/>
        </w:rPr>
        <w:t>14</w:t>
      </w:r>
      <w:r>
        <w:rPr>
          <w:sz w:val="24"/>
        </w:rPr>
        <w:t>、乙方应成立项目部，专人负责对应甲方有关检查考评事宜，并在定期检査考核评分前提供上一月度的维修养护服务的工作内容和相关具体项目的资料及依据。</w:t>
      </w:r>
    </w:p>
    <w:p>
      <w:pPr>
        <w:pStyle w:val="null3"/>
        <w:ind w:firstLine="480"/>
        <w:jc w:val="both"/>
      </w:pPr>
      <w:r>
        <w:rPr>
          <w:sz w:val="24"/>
        </w:rPr>
        <w:t>15</w:t>
      </w:r>
      <w:r>
        <w:rPr>
          <w:sz w:val="24"/>
        </w:rPr>
        <w:t>、因管理不善造成设施损坏或绿化植物死亡的，应及时（</w:t>
      </w:r>
      <w:r>
        <w:rPr>
          <w:sz w:val="24"/>
        </w:rPr>
        <w:t>2</w:t>
      </w:r>
      <w:r>
        <w:rPr>
          <w:sz w:val="24"/>
        </w:rPr>
        <w:t>天内）原状恢复或补种。若在特殊情况下（台风或暴雨等）造成设施损坏绿化植物死亡的，则应立即报告甲方，并经甲方确认后予以恢复或补种。</w:t>
      </w:r>
    </w:p>
    <w:p>
      <w:pPr>
        <w:pStyle w:val="null3"/>
        <w:ind w:firstLine="482"/>
        <w:jc w:val="both"/>
      </w:pPr>
      <w:r>
        <w:rPr>
          <w:sz w:val="24"/>
          <w:b/>
        </w:rPr>
        <w:t>第</w:t>
      </w:r>
      <w:r>
        <w:rPr>
          <w:sz w:val="24"/>
          <w:b/>
        </w:rPr>
        <w:t>八</w:t>
      </w:r>
      <w:r>
        <w:rPr>
          <w:sz w:val="24"/>
          <w:b/>
        </w:rPr>
        <w:t>条：违约责任</w:t>
      </w:r>
    </w:p>
    <w:p>
      <w:pPr>
        <w:pStyle w:val="null3"/>
        <w:ind w:firstLine="480"/>
        <w:jc w:val="both"/>
      </w:pPr>
      <w:r>
        <w:rPr>
          <w:sz w:val="24"/>
        </w:rPr>
        <w:t>1</w:t>
      </w:r>
      <w:r>
        <w:rPr>
          <w:sz w:val="24"/>
        </w:rPr>
        <w:t>、乙方违反国家法律法规或地方性规定，甲方有权单方终止本合同，由乙方承担一切经济损失和法律责任。</w:t>
      </w:r>
    </w:p>
    <w:p>
      <w:pPr>
        <w:pStyle w:val="null3"/>
        <w:ind w:firstLine="480"/>
        <w:jc w:val="both"/>
      </w:pPr>
      <w:r>
        <w:rPr>
          <w:sz w:val="24"/>
        </w:rPr>
        <w:t>2</w:t>
      </w:r>
      <w:r>
        <w:rPr>
          <w:sz w:val="24"/>
        </w:rPr>
        <w:t>、乙方违反《汕头市市级城市绿地养护质量标准（试行）》（一级公园绿地要求和标准）、《汕头市市级城市绿地常规养护技术规范（试行）》、《汕头市市级路灯设施养护质量标准（试行）》、《汕头市市级路灯设施养护技术规范（试行）》、《汕头市市级市政设施日常维修及养护质量标准（试行）》、《汕头市市级市政工程设施养护技术规范（试行）》和《外砂河北岸保安人员维护秩序管理要求》规定的行为均属违约行为。甲方根据上述规范和办法的规定，视乙方违反规定的情节轻重处理，情节严重者，甲方有权单方终止本合同，由乙方承担一切经济损失和法律责任。</w:t>
      </w:r>
    </w:p>
    <w:p>
      <w:pPr>
        <w:pStyle w:val="null3"/>
        <w:ind w:firstLine="480"/>
        <w:jc w:val="both"/>
      </w:pPr>
      <w:r>
        <w:rPr>
          <w:sz w:val="24"/>
        </w:rPr>
        <w:t>3</w:t>
      </w:r>
      <w:r>
        <w:rPr>
          <w:sz w:val="24"/>
        </w:rPr>
        <w:t>、乙方擅自将维修养护任务转包给第三者的，甲方有权单方终止本合同。转包合同无效，由此造成的经济损失和法律责任由乙方承担。</w:t>
      </w:r>
    </w:p>
    <w:p>
      <w:pPr>
        <w:pStyle w:val="null3"/>
        <w:ind w:firstLine="480"/>
        <w:jc w:val="both"/>
      </w:pPr>
      <w:r>
        <w:rPr>
          <w:sz w:val="24"/>
        </w:rPr>
        <w:t>4</w:t>
      </w:r>
      <w:r>
        <w:rPr>
          <w:sz w:val="24"/>
        </w:rPr>
        <w:t>、未经甲方书面同意，乙方擅自更换在甲方处专门负责管养技术人员的，甲方有权单方终止本合同，由此造成的经济损失由乙方负担。</w:t>
      </w:r>
    </w:p>
    <w:p>
      <w:pPr>
        <w:pStyle w:val="null3"/>
        <w:ind w:firstLine="482"/>
        <w:jc w:val="both"/>
      </w:pPr>
      <w:r>
        <w:rPr>
          <w:sz w:val="24"/>
          <w:b/>
        </w:rPr>
        <w:t>第</w:t>
      </w:r>
      <w:r>
        <w:rPr>
          <w:sz w:val="24"/>
          <w:b/>
        </w:rPr>
        <w:t>九</w:t>
      </w:r>
      <w:r>
        <w:rPr>
          <w:sz w:val="24"/>
          <w:b/>
        </w:rPr>
        <w:t>条：验收移交</w:t>
      </w:r>
    </w:p>
    <w:p>
      <w:pPr>
        <w:pStyle w:val="null3"/>
        <w:ind w:firstLine="480"/>
        <w:jc w:val="both"/>
      </w:pPr>
      <w:r>
        <w:rPr>
          <w:sz w:val="24"/>
        </w:rPr>
        <w:t>合同终止后，乙方须按《汕头市市级城市绿地养护质量标准》（一级公园绿地要求和标准）、《外砂河北岸保安人员维护秩序管理要求》、《汕头市市级路灯设施维修养护质量标准（试行）》、《汕头市市级市政设施日常维修及养护质量标准》，将完整的绿地管养工程移交给甲方。如乙方承包管养绿地受到非法占用、损坏等，乙方须承担经济赔偿和相关责任。</w:t>
      </w:r>
    </w:p>
    <w:p>
      <w:pPr>
        <w:pStyle w:val="null3"/>
        <w:ind w:firstLine="482"/>
        <w:jc w:val="both"/>
      </w:pPr>
      <w:r>
        <w:rPr>
          <w:sz w:val="24"/>
          <w:b/>
        </w:rPr>
        <w:t>第十条：争议的解决</w:t>
      </w:r>
    </w:p>
    <w:p>
      <w:pPr>
        <w:pStyle w:val="null3"/>
        <w:ind w:firstLine="480"/>
        <w:jc w:val="both"/>
      </w:pPr>
      <w:r>
        <w:rPr>
          <w:sz w:val="24"/>
        </w:rPr>
        <w:t>项目在实施过程中发生争议时，甲乙双方应及时协商解决。协商不成时，双方同意由汕头仲裁委员会仲裁。</w:t>
      </w:r>
    </w:p>
    <w:p>
      <w:pPr>
        <w:pStyle w:val="null3"/>
        <w:ind w:firstLine="482"/>
        <w:jc w:val="both"/>
      </w:pPr>
      <w:r>
        <w:rPr>
          <w:sz w:val="24"/>
          <w:b/>
        </w:rPr>
        <w:t>第十一条：未尽事宜</w:t>
      </w:r>
    </w:p>
    <w:p>
      <w:pPr>
        <w:pStyle w:val="null3"/>
        <w:ind w:firstLine="480"/>
        <w:jc w:val="both"/>
      </w:pPr>
      <w:r>
        <w:rPr>
          <w:sz w:val="24"/>
        </w:rPr>
        <w:t>本合同未尽事宜，由甲乙双方共同协商，签订补充协议，补充协议与本合同具有同等法律效力。</w:t>
      </w:r>
    </w:p>
    <w:p>
      <w:pPr>
        <w:pStyle w:val="null3"/>
        <w:ind w:firstLine="482"/>
        <w:jc w:val="both"/>
      </w:pPr>
      <w:r>
        <w:rPr>
          <w:sz w:val="24"/>
          <w:b/>
        </w:rPr>
        <w:t>第十二条：合同附件</w:t>
      </w:r>
    </w:p>
    <w:p>
      <w:pPr>
        <w:pStyle w:val="null3"/>
        <w:ind w:firstLine="480"/>
        <w:jc w:val="both"/>
      </w:pPr>
      <w:r>
        <w:rPr>
          <w:sz w:val="24"/>
        </w:rPr>
        <w:t>磋商</w:t>
      </w:r>
      <w:r>
        <w:rPr>
          <w:sz w:val="24"/>
        </w:rPr>
        <w:t>文件、</w:t>
      </w:r>
      <w:r>
        <w:rPr>
          <w:sz w:val="24"/>
        </w:rPr>
        <w:t>响应</w:t>
      </w:r>
      <w:r>
        <w:rPr>
          <w:sz w:val="24"/>
        </w:rPr>
        <w:t>文件、中标</w:t>
      </w:r>
      <w:r>
        <w:rPr>
          <w:sz w:val="24"/>
        </w:rPr>
        <w:t>/</w:t>
      </w:r>
      <w:r>
        <w:rPr>
          <w:sz w:val="24"/>
        </w:rPr>
        <w:t>成交</w:t>
      </w:r>
      <w:r>
        <w:rPr>
          <w:sz w:val="24"/>
        </w:rPr>
        <w:t>通知书、《汕头市市级城市绿地养护质量标准（试行）》、《汕头市市级城市绿地常规养护技术规范（试行）》、《汕头市市级路灯设施养护质量标准（试行）》、《汕头市市级路灯设施养护技术规范（试行）》、《汕头市市级市政设施日常维修及养护质量标准（试行）》、《汕头市市级市政工程设施养护技术规范（试行）》和《外砂河北岸维修养护考核办法》等其他附件为本合同的有效组成部分，与其它条款共同组成本合同，具有同等法律效力，乙方应严格遵守。</w:t>
      </w:r>
    </w:p>
    <w:p>
      <w:pPr>
        <w:pStyle w:val="null3"/>
        <w:ind w:firstLine="482"/>
        <w:jc w:val="both"/>
      </w:pPr>
      <w:r>
        <w:rPr>
          <w:sz w:val="24"/>
          <w:b/>
        </w:rPr>
        <w:t>第十三条：合同生效及终止</w:t>
      </w:r>
    </w:p>
    <w:p>
      <w:pPr>
        <w:pStyle w:val="null3"/>
        <w:ind w:firstLine="480"/>
        <w:jc w:val="both"/>
      </w:pPr>
      <w:r>
        <w:rPr>
          <w:sz w:val="24"/>
        </w:rPr>
        <w:t>（一）合同生效：本合同自甲乙双方法定代表人签字、盖章之日起生效。</w:t>
      </w:r>
    </w:p>
    <w:p>
      <w:pPr>
        <w:pStyle w:val="null3"/>
        <w:ind w:firstLine="480"/>
        <w:jc w:val="both"/>
      </w:pPr>
      <w:r>
        <w:rPr>
          <w:sz w:val="24"/>
        </w:rPr>
        <w:t>（二）合同终止：本合同出现下列情况时终止</w:t>
      </w:r>
    </w:p>
    <w:p>
      <w:pPr>
        <w:pStyle w:val="null3"/>
        <w:ind w:firstLine="480"/>
        <w:jc w:val="both"/>
      </w:pPr>
      <w:r>
        <w:rPr>
          <w:sz w:val="24"/>
        </w:rPr>
        <w:t>1</w:t>
      </w:r>
      <w:r>
        <w:rPr>
          <w:sz w:val="24"/>
        </w:rPr>
        <w:t>、期限届满时自行终止</w:t>
      </w:r>
    </w:p>
    <w:p>
      <w:pPr>
        <w:pStyle w:val="null3"/>
        <w:ind w:firstLine="480"/>
        <w:jc w:val="both"/>
      </w:pPr>
      <w:r>
        <w:rPr>
          <w:sz w:val="24"/>
        </w:rPr>
        <w:t>2</w:t>
      </w:r>
      <w:r>
        <w:rPr>
          <w:sz w:val="24"/>
        </w:rPr>
        <w:t>、出现合同中列出的终止事由</w:t>
      </w:r>
    </w:p>
    <w:p>
      <w:pPr>
        <w:pStyle w:val="null3"/>
        <w:ind w:firstLine="480"/>
        <w:jc w:val="both"/>
      </w:pPr>
      <w:r>
        <w:rPr>
          <w:sz w:val="24"/>
        </w:rPr>
        <w:t>3</w:t>
      </w:r>
      <w:r>
        <w:rPr>
          <w:sz w:val="24"/>
        </w:rPr>
        <w:t>、法律规定的终止事由</w:t>
      </w:r>
    </w:p>
    <w:p>
      <w:pPr>
        <w:pStyle w:val="null3"/>
        <w:ind w:firstLine="482"/>
        <w:jc w:val="both"/>
      </w:pPr>
      <w:r>
        <w:rPr>
          <w:sz w:val="24"/>
          <w:b/>
        </w:rPr>
        <w:t>第十四条：合同的份数</w:t>
      </w:r>
    </w:p>
    <w:p>
      <w:pPr>
        <w:pStyle w:val="null3"/>
        <w:ind w:firstLine="480"/>
        <w:jc w:val="both"/>
      </w:pPr>
      <w:r>
        <w:rPr>
          <w:sz w:val="24"/>
        </w:rPr>
        <w:t>本合同一式</w:t>
      </w:r>
      <w:r>
        <w:rPr>
          <w:sz w:val="24"/>
        </w:rPr>
        <w:t>六</w:t>
      </w:r>
      <w:r>
        <w:rPr>
          <w:sz w:val="24"/>
        </w:rPr>
        <w:t>份，甲方</w:t>
      </w:r>
      <w:r>
        <w:rPr>
          <w:sz w:val="24"/>
        </w:rPr>
        <w:t>执</w:t>
      </w:r>
      <w:r>
        <w:rPr>
          <w:sz w:val="24"/>
        </w:rPr>
        <w:t>四份，乙方执二份，并具同等法律效力。</w:t>
      </w:r>
    </w:p>
    <w:p>
      <w:pPr>
        <w:pStyle w:val="null3"/>
        <w:jc w:val="both"/>
      </w:pPr>
      <w:r>
        <w:rPr>
          <w:sz w:val="24"/>
        </w:rPr>
        <w:t>甲方（盖章）：</w:t>
      </w:r>
      <w:r>
        <w:rPr>
          <w:sz w:val="21"/>
        </w:rPr>
        <w:t xml:space="preserve">                       </w:t>
      </w:r>
      <w:r>
        <w:rPr>
          <w:sz w:val="24"/>
        </w:rPr>
        <w:t xml:space="preserve">    </w:t>
      </w:r>
      <w:r>
        <w:rPr>
          <w:sz w:val="24"/>
        </w:rPr>
        <w:t>乙方（盖章）：</w:t>
      </w:r>
    </w:p>
    <w:p>
      <w:pPr>
        <w:pStyle w:val="null3"/>
        <w:jc w:val="both"/>
      </w:pPr>
      <w:r>
        <w:rPr>
          <w:sz w:val="24"/>
        </w:rPr>
        <w:t>法定代表人（签名）：</w:t>
      </w:r>
      <w:r>
        <w:rPr>
          <w:sz w:val="24"/>
        </w:rPr>
        <w:t xml:space="preserve">                   </w:t>
      </w:r>
      <w:r>
        <w:rPr>
          <w:sz w:val="24"/>
        </w:rPr>
        <w:t>法定代表人（签名）：</w:t>
      </w:r>
    </w:p>
    <w:p>
      <w:pPr>
        <w:pStyle w:val="null3"/>
        <w:jc w:val="both"/>
      </w:pPr>
      <w:r>
        <w:rPr>
          <w:sz w:val="24"/>
        </w:rPr>
        <w:t>日期：</w:t>
      </w:r>
      <w:r>
        <w:rPr>
          <w:sz w:val="24"/>
        </w:rPr>
        <w:t xml:space="preserve">                                </w:t>
      </w:r>
      <w:r>
        <w:rPr>
          <w:sz w:val="24"/>
        </w:rPr>
        <w:t>日期：</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440515-2026-00378</w:t>
      </w:r>
    </w:p>
    <w:p>
      <w:pPr>
        <w:pStyle w:val="null3"/>
        <w:jc w:val="center"/>
        <w:outlineLvl w:val="3"/>
      </w:pPr>
      <w:r>
        <w:rPr>
          <w:sz w:val="24"/>
          <w:b/>
        </w:rPr>
        <w:t>采购项目编号：</w:t>
      </w:r>
      <w:r>
        <w:rPr>
          <w:sz w:val="24"/>
          <w:b/>
        </w:rPr>
        <w:t>HSCGZB202606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汕头市澄海区外砂河北岸景观修复养护服务项目</w:t>
      </w:r>
      <w:r>
        <w:rPr>
          <w:u w:val="single"/>
        </w:rPr>
        <w:t>”</w:t>
      </w:r>
      <w:r>
        <w:rPr/>
        <w:t>项目的竞争性磋商[采购项目编号为：</w:t>
      </w:r>
      <w:r>
        <w:rPr>
          <w:u w:val="single"/>
        </w:rPr>
        <w:t>HSCGZB202606</w:t>
      </w:r>
      <w:r>
        <w:rPr/>
        <w:t>]，我方愿参与响应。</w:t>
      </w:r>
    </w:p>
    <w:p>
      <w:pPr>
        <w:pStyle w:val="null3"/>
        <w:ind w:firstLine="480"/>
      </w:pPr>
      <w:r>
        <w:rPr/>
        <w:t>我方确认收到贵方提供的</w:t>
      </w:r>
      <w:r>
        <w:rPr>
          <w:u w:val="single"/>
        </w:rPr>
        <w:t>“</w:t>
      </w:r>
      <w:r>
        <w:rPr>
          <w:u w:val="single"/>
        </w:rPr>
        <w:t>汕头市澄海区外砂河北岸景观修复养护服务项目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汕头市澄海区外砂河北岸景观修复养护服务项目</w:t>
      </w:r>
      <w:r>
        <w:rPr/>
        <w:t>”项目采购[采购项目编号为</w:t>
      </w:r>
      <w:r>
        <w:rPr/>
        <w:t>HSCGZB202606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汕头市澄海区外砂河北岸景观修复养护服务项目</w:t>
      </w:r>
      <w:r>
        <w:rPr/>
        <w:t>（采购项目编号：</w:t>
      </w:r>
      <w:r>
        <w:rPr/>
        <w:t>HSCGZB202606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汕头市澄海区外砂河北岸景观修复养护服务项目</w:t>
      </w:r>
      <w:r>
        <w:rPr/>
        <w:t>”项目（采购项目编号：</w:t>
      </w:r>
      <w:r>
        <w:rPr/>
        <w:t>HSCGZB202606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